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77D143" w14:textId="244D8567" w:rsidR="008E3C7B" w:rsidRPr="008E3C7B" w:rsidRDefault="008E3C7B" w:rsidP="008E3C7B">
      <w:pPr>
        <w:jc w:val="both"/>
        <w:rPr>
          <w:rFonts w:ascii="Verdana" w:hAnsi="Verdana" w:cs="Arial"/>
          <w:b/>
          <w:sz w:val="24"/>
          <w:u w:val="single"/>
        </w:rPr>
      </w:pPr>
      <w:r>
        <w:rPr>
          <w:rFonts w:ascii="Verdana" w:hAnsi="Verdana" w:cs="Arial"/>
          <w:b/>
          <w:sz w:val="24"/>
          <w:u w:val="single"/>
        </w:rPr>
        <w:t xml:space="preserve">PROJECT BRIEF – </w:t>
      </w:r>
      <w:r w:rsidR="00E03A15" w:rsidRPr="00E03A15">
        <w:rPr>
          <w:rFonts w:ascii="Verdana" w:hAnsi="Verdana" w:cs="Arial"/>
          <w:b/>
          <w:sz w:val="24"/>
          <w:u w:val="single"/>
        </w:rPr>
        <w:t>Procurement of Consultancy Services for Interpretation Design and Audiovisual Displays at Nenagh Gaol</w:t>
      </w:r>
    </w:p>
    <w:p w14:paraId="3DA3BE13" w14:textId="77777777" w:rsidR="008E3C7B" w:rsidRPr="008E3C7B" w:rsidRDefault="008E3C7B" w:rsidP="008E3C7B">
      <w:pPr>
        <w:jc w:val="both"/>
        <w:rPr>
          <w:rFonts w:ascii="Verdana" w:hAnsi="Verdana" w:cs="Arial"/>
          <w:sz w:val="24"/>
        </w:rPr>
      </w:pPr>
    </w:p>
    <w:p w14:paraId="4DB25DCB" w14:textId="32FCCD79" w:rsidR="008E3C7B" w:rsidRPr="008E3C7B" w:rsidRDefault="008E3C7B" w:rsidP="008E3C7B">
      <w:pPr>
        <w:jc w:val="both"/>
        <w:rPr>
          <w:rFonts w:ascii="Verdana" w:hAnsi="Verdana" w:cs="Arial"/>
          <w:sz w:val="24"/>
        </w:rPr>
      </w:pPr>
      <w:r w:rsidRPr="008E3C7B">
        <w:rPr>
          <w:rFonts w:ascii="Verdana" w:hAnsi="Verdana" w:cs="Arial"/>
          <w:sz w:val="24"/>
        </w:rPr>
        <w:t xml:space="preserve">Tipperary County Council </w:t>
      </w:r>
      <w:r>
        <w:rPr>
          <w:rFonts w:ascii="Verdana" w:hAnsi="Verdana" w:cs="Arial"/>
          <w:sz w:val="24"/>
        </w:rPr>
        <w:t xml:space="preserve">is seeking tenders for the </w:t>
      </w:r>
      <w:r w:rsidR="008A48B6">
        <w:rPr>
          <w:rFonts w:ascii="Verdana" w:hAnsi="Verdana" w:cs="Arial"/>
          <w:sz w:val="24"/>
        </w:rPr>
        <w:t>provision of consultancy services for Visitor Experience &amp; Interpretation development at Nenagh Gaol – a 3-storey vacant gaol block located at the Courthouse, Nenagh, Co. Tipperary.</w:t>
      </w:r>
    </w:p>
    <w:p w14:paraId="4EC51028" w14:textId="77777777" w:rsidR="008E3C7B" w:rsidRPr="008E3C7B" w:rsidRDefault="008E3C7B" w:rsidP="008E3C7B">
      <w:pPr>
        <w:jc w:val="both"/>
        <w:rPr>
          <w:rFonts w:ascii="Verdana" w:hAnsi="Verdana" w:cs="Arial"/>
          <w:sz w:val="24"/>
        </w:rPr>
      </w:pPr>
    </w:p>
    <w:p w14:paraId="7909BF72" w14:textId="77777777" w:rsidR="008E3C7B" w:rsidRPr="00A5308B" w:rsidRDefault="008E3C7B" w:rsidP="008E3C7B">
      <w:pPr>
        <w:spacing w:after="120"/>
        <w:jc w:val="both"/>
        <w:rPr>
          <w:rFonts w:ascii="Verdana" w:hAnsi="Verdana" w:cs="Arial"/>
          <w:b/>
          <w:sz w:val="24"/>
          <w:u w:val="single"/>
        </w:rPr>
      </w:pPr>
      <w:r w:rsidRPr="00A5308B">
        <w:rPr>
          <w:rFonts w:ascii="Verdana" w:hAnsi="Verdana" w:cs="Arial"/>
          <w:b/>
          <w:sz w:val="24"/>
          <w:u w:val="single"/>
        </w:rPr>
        <w:t>Background:</w:t>
      </w:r>
    </w:p>
    <w:p w14:paraId="06026E5B" w14:textId="5B520C13" w:rsidR="008E3C7B" w:rsidRDefault="008A48B6" w:rsidP="008E3C7B">
      <w:pPr>
        <w:pStyle w:val="NoSpacing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Funding has been secured under the Town &amp; Village Renewal Scheme for the renovation of a 3-storey vacant </w:t>
      </w:r>
      <w:proofErr w:type="spellStart"/>
      <w:r>
        <w:rPr>
          <w:rFonts w:ascii="Verdana" w:hAnsi="Verdana"/>
          <w:sz w:val="24"/>
          <w:szCs w:val="24"/>
        </w:rPr>
        <w:t>gaol</w:t>
      </w:r>
      <w:proofErr w:type="spellEnd"/>
      <w:r>
        <w:rPr>
          <w:rFonts w:ascii="Verdana" w:hAnsi="Verdana"/>
          <w:sz w:val="24"/>
          <w:szCs w:val="24"/>
        </w:rPr>
        <w:t xml:space="preserve"> block to provide a visitor experience stimulating economic and social regeneration of the Historic &amp; Cultural Quarter in accordance with Nenagh’s Town Centre First Plan.</w:t>
      </w:r>
    </w:p>
    <w:p w14:paraId="7E56E347" w14:textId="77777777" w:rsidR="008A48B6" w:rsidRDefault="008A48B6" w:rsidP="008E3C7B">
      <w:pPr>
        <w:pStyle w:val="NoSpacing"/>
        <w:rPr>
          <w:rFonts w:ascii="Verdana" w:hAnsi="Verdana"/>
          <w:sz w:val="24"/>
          <w:szCs w:val="24"/>
        </w:rPr>
      </w:pPr>
    </w:p>
    <w:p w14:paraId="2A997113" w14:textId="3359A0E8" w:rsidR="008A48B6" w:rsidRDefault="008A48B6" w:rsidP="008E3C7B">
      <w:pPr>
        <w:pStyle w:val="NoSpacing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The funding secured covers two elements:</w:t>
      </w:r>
    </w:p>
    <w:p w14:paraId="6611C24F" w14:textId="77777777" w:rsidR="008A48B6" w:rsidRDefault="008A48B6" w:rsidP="008E3C7B">
      <w:pPr>
        <w:pStyle w:val="NoSpacing"/>
        <w:rPr>
          <w:rFonts w:ascii="Verdana" w:hAnsi="Verdana"/>
          <w:sz w:val="24"/>
          <w:szCs w:val="24"/>
        </w:rPr>
      </w:pPr>
    </w:p>
    <w:p w14:paraId="1B959F9C" w14:textId="618006BD" w:rsidR="008A48B6" w:rsidRDefault="008A48B6" w:rsidP="008A48B6">
      <w:pPr>
        <w:pStyle w:val="NoSpacing"/>
        <w:numPr>
          <w:ilvl w:val="0"/>
          <w:numId w:val="3"/>
        </w:num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Construction works internally and externally</w:t>
      </w:r>
      <w:r w:rsidR="009A26FD">
        <w:rPr>
          <w:rFonts w:ascii="Verdana" w:hAnsi="Verdana"/>
          <w:sz w:val="24"/>
          <w:szCs w:val="24"/>
        </w:rPr>
        <w:t xml:space="preserve"> including the following:</w:t>
      </w:r>
    </w:p>
    <w:p w14:paraId="241F14B0" w14:textId="5C9ACF41" w:rsidR="009A26FD" w:rsidRDefault="009A26FD" w:rsidP="009A26FD">
      <w:pPr>
        <w:pStyle w:val="NoSpacing"/>
        <w:numPr>
          <w:ilvl w:val="1"/>
          <w:numId w:val="3"/>
        </w:num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Completion of schedule of required works identified by conservation architects</w:t>
      </w:r>
    </w:p>
    <w:p w14:paraId="3F2AC9A8" w14:textId="0E912925" w:rsidR="009A26FD" w:rsidRDefault="009A26FD" w:rsidP="009A26FD">
      <w:pPr>
        <w:pStyle w:val="NoSpacing"/>
        <w:numPr>
          <w:ilvl w:val="1"/>
          <w:numId w:val="3"/>
        </w:num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Adapting the internal partition layout to provide fully accessible room on ground floor where interpretation/events will take place</w:t>
      </w:r>
    </w:p>
    <w:p w14:paraId="614AF685" w14:textId="71321A7B" w:rsidR="009A26FD" w:rsidRDefault="009A26FD" w:rsidP="009A26FD">
      <w:pPr>
        <w:pStyle w:val="NoSpacing"/>
        <w:numPr>
          <w:ilvl w:val="1"/>
          <w:numId w:val="3"/>
        </w:num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Carrying out works required to allow first and second </w:t>
      </w:r>
      <w:proofErr w:type="gramStart"/>
      <w:r>
        <w:rPr>
          <w:rFonts w:ascii="Verdana" w:hAnsi="Verdana"/>
          <w:sz w:val="24"/>
          <w:szCs w:val="24"/>
        </w:rPr>
        <w:t>floor</w:t>
      </w:r>
      <w:proofErr w:type="gramEnd"/>
      <w:r>
        <w:rPr>
          <w:rFonts w:ascii="Verdana" w:hAnsi="Verdana"/>
          <w:sz w:val="24"/>
          <w:szCs w:val="24"/>
        </w:rPr>
        <w:t xml:space="preserve"> </w:t>
      </w:r>
      <w:proofErr w:type="gramStart"/>
      <w:r>
        <w:rPr>
          <w:rFonts w:ascii="Verdana" w:hAnsi="Verdana"/>
          <w:sz w:val="24"/>
          <w:szCs w:val="24"/>
        </w:rPr>
        <w:t>be</w:t>
      </w:r>
      <w:proofErr w:type="gramEnd"/>
      <w:r>
        <w:rPr>
          <w:rFonts w:ascii="Verdana" w:hAnsi="Verdana"/>
          <w:sz w:val="24"/>
          <w:szCs w:val="24"/>
        </w:rPr>
        <w:t xml:space="preserve"> accessed in a safe manner</w:t>
      </w:r>
    </w:p>
    <w:p w14:paraId="57234CF9" w14:textId="6803ECE2" w:rsidR="009A26FD" w:rsidRDefault="009A26FD" w:rsidP="009A26FD">
      <w:pPr>
        <w:pStyle w:val="NoSpacing"/>
        <w:numPr>
          <w:ilvl w:val="1"/>
          <w:numId w:val="3"/>
        </w:num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Works required to comply with Fire Regulations</w:t>
      </w:r>
    </w:p>
    <w:p w14:paraId="1263CB08" w14:textId="64806B58" w:rsidR="009A26FD" w:rsidRDefault="009A26FD" w:rsidP="009A26FD">
      <w:pPr>
        <w:pStyle w:val="NoSpacing"/>
        <w:numPr>
          <w:ilvl w:val="1"/>
          <w:numId w:val="3"/>
        </w:num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Provision of new surface mounted interior LED lighting system and emergency lighting system</w:t>
      </w:r>
    </w:p>
    <w:p w14:paraId="6184ECA8" w14:textId="61330387" w:rsidR="009A26FD" w:rsidRDefault="009A26FD" w:rsidP="009A26FD">
      <w:pPr>
        <w:pStyle w:val="NoSpacing"/>
        <w:numPr>
          <w:ilvl w:val="1"/>
          <w:numId w:val="3"/>
        </w:num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Provision of ESB connection</w:t>
      </w:r>
    </w:p>
    <w:p w14:paraId="672FA169" w14:textId="13AE2921" w:rsidR="00B940D5" w:rsidRDefault="00B940D5" w:rsidP="009A26FD">
      <w:pPr>
        <w:pStyle w:val="NoSpacing"/>
        <w:numPr>
          <w:ilvl w:val="1"/>
          <w:numId w:val="3"/>
        </w:numPr>
        <w:rPr>
          <w:rFonts w:ascii="Verdana" w:hAnsi="Verdana"/>
          <w:sz w:val="24"/>
          <w:szCs w:val="24"/>
        </w:rPr>
      </w:pPr>
      <w:proofErr w:type="spellStart"/>
      <w:r>
        <w:rPr>
          <w:rFonts w:ascii="Verdana" w:hAnsi="Verdana"/>
          <w:sz w:val="24"/>
          <w:szCs w:val="24"/>
        </w:rPr>
        <w:t>Rationalisation</w:t>
      </w:r>
      <w:proofErr w:type="spellEnd"/>
      <w:r>
        <w:rPr>
          <w:rFonts w:ascii="Verdana" w:hAnsi="Verdana"/>
          <w:sz w:val="24"/>
          <w:szCs w:val="24"/>
        </w:rPr>
        <w:t xml:space="preserve"> of car parking spaces to </w:t>
      </w:r>
      <w:proofErr w:type="gramStart"/>
      <w:r>
        <w:rPr>
          <w:rFonts w:ascii="Verdana" w:hAnsi="Verdana"/>
          <w:sz w:val="24"/>
          <w:szCs w:val="24"/>
        </w:rPr>
        <w:t>provide for</w:t>
      </w:r>
      <w:proofErr w:type="gramEnd"/>
      <w:r>
        <w:rPr>
          <w:rFonts w:ascii="Verdana" w:hAnsi="Verdana"/>
          <w:sz w:val="24"/>
          <w:szCs w:val="24"/>
        </w:rPr>
        <w:t xml:space="preserve"> pedestrian safety</w:t>
      </w:r>
    </w:p>
    <w:p w14:paraId="0A01BC4C" w14:textId="77777777" w:rsidR="00B940D5" w:rsidRDefault="00B940D5" w:rsidP="00B940D5">
      <w:pPr>
        <w:pStyle w:val="NoSpacing"/>
        <w:rPr>
          <w:rFonts w:ascii="Verdana" w:hAnsi="Verdana"/>
          <w:sz w:val="24"/>
          <w:szCs w:val="24"/>
        </w:rPr>
      </w:pPr>
    </w:p>
    <w:p w14:paraId="18BC9444" w14:textId="23F7C1CB" w:rsidR="009A26FD" w:rsidRDefault="009A26FD" w:rsidP="009A26FD">
      <w:pPr>
        <w:pStyle w:val="NoSpacing"/>
        <w:numPr>
          <w:ilvl w:val="0"/>
          <w:numId w:val="3"/>
        </w:num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Visitor Experience &amp; Interpretation development to include:</w:t>
      </w:r>
    </w:p>
    <w:p w14:paraId="16F05066" w14:textId="77777777" w:rsidR="009A26FD" w:rsidRDefault="009A26FD" w:rsidP="009A26FD">
      <w:pPr>
        <w:pStyle w:val="NoSpacing"/>
        <w:numPr>
          <w:ilvl w:val="1"/>
          <w:numId w:val="3"/>
        </w:num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Consideration of material currently available (see list below) and </w:t>
      </w:r>
      <w:proofErr w:type="gramStart"/>
      <w:r>
        <w:rPr>
          <w:rFonts w:ascii="Verdana" w:hAnsi="Verdana"/>
          <w:sz w:val="24"/>
          <w:szCs w:val="24"/>
        </w:rPr>
        <w:t>other</w:t>
      </w:r>
      <w:proofErr w:type="gramEnd"/>
      <w:r>
        <w:rPr>
          <w:rFonts w:ascii="Verdana" w:hAnsi="Verdana"/>
          <w:sz w:val="24"/>
          <w:szCs w:val="24"/>
        </w:rPr>
        <w:t xml:space="preserve"> research if required</w:t>
      </w:r>
    </w:p>
    <w:p w14:paraId="06F86166" w14:textId="766D8489" w:rsidR="009A26FD" w:rsidRDefault="009A26FD" w:rsidP="009A26FD">
      <w:pPr>
        <w:pStyle w:val="NoSpacing"/>
        <w:numPr>
          <w:ilvl w:val="1"/>
          <w:numId w:val="3"/>
        </w:num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Development of the visitor experience and identification of mechanism for delivery to visitors</w:t>
      </w:r>
    </w:p>
    <w:p w14:paraId="2EF021B0" w14:textId="77777777" w:rsidR="00943210" w:rsidRDefault="00B940D5" w:rsidP="009A26FD">
      <w:pPr>
        <w:pStyle w:val="NoSpacing"/>
        <w:numPr>
          <w:ilvl w:val="1"/>
          <w:numId w:val="3"/>
        </w:num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Ensuring that the visitor experience is such that it will appeal to a wide audience – locals, </w:t>
      </w:r>
      <w:r w:rsidR="00943210">
        <w:rPr>
          <w:rFonts w:ascii="Verdana" w:hAnsi="Verdana"/>
          <w:sz w:val="24"/>
          <w:szCs w:val="24"/>
        </w:rPr>
        <w:t>domestic tourists, tourists from abroad, family groups, individuals, all ages</w:t>
      </w:r>
    </w:p>
    <w:p w14:paraId="5C3614BB" w14:textId="7B3EEB51" w:rsidR="00B940D5" w:rsidRDefault="00943210" w:rsidP="009A26FD">
      <w:pPr>
        <w:pStyle w:val="NoSpacing"/>
        <w:numPr>
          <w:ilvl w:val="1"/>
          <w:numId w:val="3"/>
        </w:num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Ensuring the visitor experience is authentic to the facility, its past and the part it played in the history of the development of Nenagh – celebrating Nenagh’s rich heritage offering and, through storytelling, providing an insight into life in the mid-19</w:t>
      </w:r>
      <w:r w:rsidRPr="00943210">
        <w:rPr>
          <w:rFonts w:ascii="Verdana" w:hAnsi="Verdana"/>
          <w:sz w:val="24"/>
          <w:szCs w:val="24"/>
          <w:vertAlign w:val="superscript"/>
        </w:rPr>
        <w:t>th</w:t>
      </w:r>
      <w:r>
        <w:rPr>
          <w:rFonts w:ascii="Verdana" w:hAnsi="Verdana"/>
          <w:sz w:val="24"/>
          <w:szCs w:val="24"/>
        </w:rPr>
        <w:t xml:space="preserve"> century, the lost pre-Famine population and crime &amp; punishment</w:t>
      </w:r>
    </w:p>
    <w:p w14:paraId="41D81CD8" w14:textId="3761859C" w:rsidR="009A26FD" w:rsidRDefault="009A26FD" w:rsidP="009A26FD">
      <w:pPr>
        <w:pStyle w:val="NoSpacing"/>
        <w:numPr>
          <w:ilvl w:val="1"/>
          <w:numId w:val="3"/>
        </w:num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Identification of how the visitor experience can be integrated with other heritage assets such as Genealogy &amp; Heritage </w:t>
      </w:r>
      <w:r>
        <w:rPr>
          <w:rFonts w:ascii="Verdana" w:hAnsi="Verdana"/>
          <w:sz w:val="24"/>
          <w:szCs w:val="24"/>
        </w:rPr>
        <w:lastRenderedPageBreak/>
        <w:t>Centre, Tourist Information Office &amp; Visitor Experience and Nenagh Castle</w:t>
      </w:r>
    </w:p>
    <w:p w14:paraId="1FE19D8E" w14:textId="3846D83F" w:rsidR="00B940D5" w:rsidRDefault="00B940D5" w:rsidP="009A26FD">
      <w:pPr>
        <w:pStyle w:val="NoSpacing"/>
        <w:numPr>
          <w:ilvl w:val="1"/>
          <w:numId w:val="3"/>
        </w:num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Sourcing any relevant props/memorabilia which would be appropriate to the visitor experience</w:t>
      </w:r>
    </w:p>
    <w:p w14:paraId="3BDCA68C" w14:textId="5072A8D0" w:rsidR="00943210" w:rsidRDefault="00943210" w:rsidP="009A26FD">
      <w:pPr>
        <w:pStyle w:val="NoSpacing"/>
        <w:numPr>
          <w:ilvl w:val="1"/>
          <w:numId w:val="3"/>
        </w:num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Creation of space that will encourage inclusivity, community usage and provide</w:t>
      </w:r>
      <w:r w:rsidR="00997199">
        <w:rPr>
          <w:rFonts w:ascii="Verdana" w:hAnsi="Verdana"/>
          <w:sz w:val="24"/>
          <w:szCs w:val="24"/>
        </w:rPr>
        <w:t xml:space="preserve"> an uplift to the area and potential benefit to the nighttime economy</w:t>
      </w:r>
    </w:p>
    <w:p w14:paraId="2FAF55E5" w14:textId="61132AE5" w:rsidR="00B940D5" w:rsidRDefault="00B940D5" w:rsidP="009A26FD">
      <w:pPr>
        <w:pStyle w:val="NoSpacing"/>
        <w:numPr>
          <w:ilvl w:val="1"/>
          <w:numId w:val="3"/>
        </w:num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Wayfinding/signage</w:t>
      </w:r>
    </w:p>
    <w:p w14:paraId="2D52DE28" w14:textId="298AE813" w:rsidR="00997199" w:rsidRDefault="00997199" w:rsidP="009A26FD">
      <w:pPr>
        <w:pStyle w:val="NoSpacing"/>
        <w:numPr>
          <w:ilvl w:val="1"/>
          <w:numId w:val="3"/>
        </w:num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Link in with key stakeholders to identify how the end facilities can best provide a resource for education and research</w:t>
      </w:r>
    </w:p>
    <w:p w14:paraId="121C3A7F" w14:textId="5BE00C19" w:rsidR="00997199" w:rsidRPr="008E3C7B" w:rsidRDefault="00997199" w:rsidP="009A26FD">
      <w:pPr>
        <w:pStyle w:val="NoSpacing"/>
        <w:numPr>
          <w:ilvl w:val="1"/>
          <w:numId w:val="3"/>
        </w:num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It is a matter for the tenderer to identify how they consider the experience can best be delivered whether through storytelling, visual displays or technology however </w:t>
      </w:r>
      <w:r w:rsidR="006B4023">
        <w:rPr>
          <w:rFonts w:ascii="Verdana" w:hAnsi="Verdana"/>
          <w:sz w:val="24"/>
          <w:szCs w:val="24"/>
        </w:rPr>
        <w:t xml:space="preserve">the costs of procurement of </w:t>
      </w:r>
      <w:r>
        <w:rPr>
          <w:rFonts w:ascii="Verdana" w:hAnsi="Verdana"/>
          <w:sz w:val="24"/>
          <w:szCs w:val="24"/>
        </w:rPr>
        <w:t xml:space="preserve">any equipment required will have to be </w:t>
      </w:r>
      <w:r w:rsidR="006B4023">
        <w:rPr>
          <w:rFonts w:ascii="Verdana" w:hAnsi="Verdana"/>
          <w:sz w:val="24"/>
          <w:szCs w:val="24"/>
        </w:rPr>
        <w:t>covered</w:t>
      </w:r>
      <w:r>
        <w:rPr>
          <w:rFonts w:ascii="Verdana" w:hAnsi="Verdana"/>
          <w:sz w:val="24"/>
          <w:szCs w:val="24"/>
        </w:rPr>
        <w:t xml:space="preserve"> under </w:t>
      </w:r>
      <w:r w:rsidR="006B4023">
        <w:rPr>
          <w:rFonts w:ascii="Verdana" w:hAnsi="Verdana"/>
          <w:sz w:val="24"/>
          <w:szCs w:val="24"/>
        </w:rPr>
        <w:t>the budget for this contract</w:t>
      </w:r>
    </w:p>
    <w:p w14:paraId="265048F1" w14:textId="77777777" w:rsidR="008E3C7B" w:rsidRDefault="008E3C7B" w:rsidP="008E3C7B">
      <w:pPr>
        <w:pStyle w:val="NoSpacing"/>
        <w:rPr>
          <w:rFonts w:ascii="Verdana" w:hAnsi="Verdana"/>
          <w:sz w:val="24"/>
          <w:szCs w:val="24"/>
        </w:rPr>
      </w:pPr>
    </w:p>
    <w:p w14:paraId="0B914EE5" w14:textId="2335F35D" w:rsidR="006B4023" w:rsidRPr="00E03A15" w:rsidRDefault="006B4023" w:rsidP="00E03A15">
      <w:pPr>
        <w:pStyle w:val="NoSpacing"/>
        <w:jc w:val="center"/>
        <w:rPr>
          <w:rFonts w:ascii="Verdana" w:hAnsi="Verdana"/>
          <w:b/>
          <w:bCs/>
          <w:sz w:val="28"/>
          <w:szCs w:val="28"/>
        </w:rPr>
      </w:pPr>
      <w:r w:rsidRPr="00E03A15">
        <w:rPr>
          <w:rFonts w:ascii="Verdana" w:hAnsi="Verdana"/>
          <w:b/>
          <w:bCs/>
          <w:sz w:val="28"/>
          <w:szCs w:val="28"/>
        </w:rPr>
        <w:t>This procurement process relates specifically to</w:t>
      </w:r>
      <w:r w:rsidR="00E03A15" w:rsidRPr="00E03A15">
        <w:rPr>
          <w:rFonts w:ascii="Verdana" w:hAnsi="Verdana"/>
          <w:b/>
          <w:bCs/>
          <w:sz w:val="28"/>
          <w:szCs w:val="28"/>
        </w:rPr>
        <w:t xml:space="preserve"> Element</w:t>
      </w:r>
      <w:r w:rsidRPr="00E03A15">
        <w:rPr>
          <w:rFonts w:ascii="Verdana" w:hAnsi="Verdana"/>
          <w:b/>
          <w:bCs/>
          <w:sz w:val="28"/>
          <w:szCs w:val="28"/>
        </w:rPr>
        <w:t xml:space="preserve"> 2 above</w:t>
      </w:r>
      <w:r w:rsidR="00E03A15" w:rsidRPr="00E03A15">
        <w:rPr>
          <w:rFonts w:ascii="Verdana" w:hAnsi="Verdana"/>
          <w:b/>
          <w:bCs/>
          <w:sz w:val="28"/>
          <w:szCs w:val="28"/>
        </w:rPr>
        <w:t xml:space="preserve"> only</w:t>
      </w:r>
      <w:r w:rsidRPr="00E03A15">
        <w:rPr>
          <w:rFonts w:ascii="Verdana" w:hAnsi="Verdana"/>
          <w:b/>
          <w:bCs/>
          <w:sz w:val="28"/>
          <w:szCs w:val="28"/>
        </w:rPr>
        <w:t xml:space="preserve"> – Visitor Experience &amp; Interpretation Development.</w:t>
      </w:r>
    </w:p>
    <w:p w14:paraId="6F82E182" w14:textId="77777777" w:rsidR="006B4023" w:rsidRDefault="006B4023" w:rsidP="008E3C7B">
      <w:pPr>
        <w:pStyle w:val="NoSpacing"/>
        <w:rPr>
          <w:rFonts w:ascii="Verdana" w:hAnsi="Verdana"/>
          <w:sz w:val="24"/>
          <w:szCs w:val="24"/>
        </w:rPr>
      </w:pPr>
    </w:p>
    <w:p w14:paraId="5237464C" w14:textId="043AD4C3" w:rsidR="006B4023" w:rsidRPr="006B4023" w:rsidRDefault="006B4023" w:rsidP="008E3C7B">
      <w:pPr>
        <w:pStyle w:val="NoSpacing"/>
        <w:rPr>
          <w:rFonts w:ascii="Verdana" w:hAnsi="Verdana"/>
          <w:b/>
          <w:bCs/>
          <w:sz w:val="24"/>
          <w:szCs w:val="24"/>
          <w:u w:val="single"/>
        </w:rPr>
      </w:pPr>
      <w:r>
        <w:rPr>
          <w:rFonts w:ascii="Verdana" w:hAnsi="Verdana"/>
          <w:b/>
          <w:bCs/>
          <w:sz w:val="24"/>
          <w:szCs w:val="24"/>
          <w:u w:val="single"/>
        </w:rPr>
        <w:t>Requirements:</w:t>
      </w:r>
    </w:p>
    <w:p w14:paraId="3425B89E" w14:textId="77777777" w:rsidR="008E3C7B" w:rsidRPr="008E3C7B" w:rsidRDefault="008E3C7B" w:rsidP="008E3C7B">
      <w:pPr>
        <w:pStyle w:val="NoSpacing"/>
        <w:rPr>
          <w:rFonts w:ascii="Verdana" w:hAnsi="Verdana"/>
          <w:sz w:val="24"/>
          <w:szCs w:val="24"/>
        </w:rPr>
      </w:pPr>
    </w:p>
    <w:p w14:paraId="262867B5" w14:textId="350EC640" w:rsidR="008E3C7B" w:rsidRDefault="00B940D5" w:rsidP="008E3C7B">
      <w:pPr>
        <w:pStyle w:val="NoSpacing"/>
        <w:rPr>
          <w:rFonts w:ascii="Verdana" w:hAnsi="Verdana"/>
          <w:sz w:val="24"/>
          <w:szCs w:val="24"/>
        </w:rPr>
      </w:pPr>
      <w:proofErr w:type="gramStart"/>
      <w:r>
        <w:rPr>
          <w:rFonts w:ascii="Verdana" w:hAnsi="Verdana"/>
          <w:sz w:val="24"/>
          <w:szCs w:val="24"/>
        </w:rPr>
        <w:t>The</w:t>
      </w:r>
      <w:proofErr w:type="gramEnd"/>
      <w:r>
        <w:rPr>
          <w:rFonts w:ascii="Verdana" w:hAnsi="Verdana"/>
          <w:sz w:val="24"/>
          <w:szCs w:val="24"/>
        </w:rPr>
        <w:t xml:space="preserve"> successful tenderer will be required to:</w:t>
      </w:r>
    </w:p>
    <w:p w14:paraId="107CC230" w14:textId="77777777" w:rsidR="00B940D5" w:rsidRDefault="00B940D5" w:rsidP="00B940D5">
      <w:pPr>
        <w:pStyle w:val="NoSpacing"/>
        <w:numPr>
          <w:ilvl w:val="0"/>
          <w:numId w:val="4"/>
        </w:num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Liaise with Nenagh MD over the course of the project</w:t>
      </w:r>
    </w:p>
    <w:p w14:paraId="66D7C2CE" w14:textId="27B3AB24" w:rsidR="00B940D5" w:rsidRDefault="00B940D5" w:rsidP="00B940D5">
      <w:pPr>
        <w:pStyle w:val="NoSpacing"/>
        <w:numPr>
          <w:ilvl w:val="0"/>
          <w:numId w:val="4"/>
        </w:num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Liaise with the Integrated Design Team/Contractors who are carrying out the works as specified at </w:t>
      </w:r>
      <w:r w:rsidR="00E03A15">
        <w:rPr>
          <w:rFonts w:ascii="Verdana" w:hAnsi="Verdana"/>
          <w:sz w:val="24"/>
          <w:szCs w:val="24"/>
        </w:rPr>
        <w:t xml:space="preserve">element </w:t>
      </w:r>
      <w:r>
        <w:rPr>
          <w:rFonts w:ascii="Verdana" w:hAnsi="Verdana"/>
          <w:sz w:val="24"/>
          <w:szCs w:val="24"/>
        </w:rPr>
        <w:t>1 above</w:t>
      </w:r>
    </w:p>
    <w:p w14:paraId="69055AF6" w14:textId="77777777" w:rsidR="00B940D5" w:rsidRDefault="00B940D5" w:rsidP="00B940D5">
      <w:pPr>
        <w:pStyle w:val="NoSpacing"/>
        <w:numPr>
          <w:ilvl w:val="0"/>
          <w:numId w:val="4"/>
        </w:numPr>
        <w:rPr>
          <w:rFonts w:ascii="Verdana" w:hAnsi="Verdana"/>
          <w:sz w:val="24"/>
          <w:szCs w:val="24"/>
        </w:rPr>
      </w:pPr>
      <w:proofErr w:type="gramStart"/>
      <w:r>
        <w:rPr>
          <w:rFonts w:ascii="Verdana" w:hAnsi="Verdana"/>
          <w:sz w:val="24"/>
          <w:szCs w:val="24"/>
        </w:rPr>
        <w:t>Deliver</w:t>
      </w:r>
      <w:proofErr w:type="gramEnd"/>
      <w:r>
        <w:rPr>
          <w:rFonts w:ascii="Verdana" w:hAnsi="Verdana"/>
          <w:sz w:val="24"/>
          <w:szCs w:val="24"/>
        </w:rPr>
        <w:t xml:space="preserve"> a visitor experience which can be rolled out to the public at the end of the project</w:t>
      </w:r>
    </w:p>
    <w:p w14:paraId="1260000C" w14:textId="0AA2C593" w:rsidR="00B940D5" w:rsidRDefault="00B940D5" w:rsidP="00B940D5">
      <w:pPr>
        <w:pStyle w:val="NoSpacing"/>
        <w:numPr>
          <w:ilvl w:val="0"/>
          <w:numId w:val="4"/>
        </w:num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Have regard to health and safety within the </w:t>
      </w:r>
      <w:proofErr w:type="spellStart"/>
      <w:r w:rsidR="00E03A15">
        <w:rPr>
          <w:rFonts w:ascii="Verdana" w:hAnsi="Verdana"/>
          <w:sz w:val="24"/>
          <w:szCs w:val="24"/>
        </w:rPr>
        <w:t>G</w:t>
      </w:r>
      <w:r>
        <w:rPr>
          <w:rFonts w:ascii="Verdana" w:hAnsi="Verdana"/>
          <w:sz w:val="24"/>
          <w:szCs w:val="24"/>
        </w:rPr>
        <w:t>aol</w:t>
      </w:r>
      <w:proofErr w:type="spellEnd"/>
      <w:r>
        <w:rPr>
          <w:rFonts w:ascii="Verdana" w:hAnsi="Verdana"/>
          <w:sz w:val="24"/>
          <w:szCs w:val="24"/>
        </w:rPr>
        <w:t xml:space="preserve"> and ensure that proposals for the visitor experience do not compromise the health and safety of users of the facility </w:t>
      </w:r>
    </w:p>
    <w:p w14:paraId="79B383CB" w14:textId="7523F4FF" w:rsidR="00943210" w:rsidRDefault="00943210" w:rsidP="00B940D5">
      <w:pPr>
        <w:pStyle w:val="NoSpacing"/>
        <w:numPr>
          <w:ilvl w:val="0"/>
          <w:numId w:val="4"/>
        </w:num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Be </w:t>
      </w:r>
      <w:proofErr w:type="gramStart"/>
      <w:r>
        <w:rPr>
          <w:rFonts w:ascii="Verdana" w:hAnsi="Verdana"/>
          <w:sz w:val="24"/>
          <w:szCs w:val="24"/>
        </w:rPr>
        <w:t>in a position</w:t>
      </w:r>
      <w:proofErr w:type="gramEnd"/>
      <w:r>
        <w:rPr>
          <w:rFonts w:ascii="Verdana" w:hAnsi="Verdana"/>
          <w:sz w:val="24"/>
          <w:szCs w:val="24"/>
        </w:rPr>
        <w:t xml:space="preserve"> to commence the provision of services immediately upon appointment and to complete the project by </w:t>
      </w:r>
    </w:p>
    <w:p w14:paraId="02C474B3" w14:textId="37134B1C" w:rsidR="00997199" w:rsidRDefault="00997199" w:rsidP="00B940D5">
      <w:pPr>
        <w:pStyle w:val="NoSpacing"/>
        <w:numPr>
          <w:ilvl w:val="0"/>
          <w:numId w:val="4"/>
        </w:num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Buy in any additional services deemed necessary</w:t>
      </w:r>
    </w:p>
    <w:p w14:paraId="584BFB25" w14:textId="77777777" w:rsidR="00943210" w:rsidRDefault="00943210" w:rsidP="00943210">
      <w:pPr>
        <w:pStyle w:val="NoSpacing"/>
        <w:rPr>
          <w:rFonts w:ascii="Verdana" w:hAnsi="Verdana"/>
          <w:sz w:val="24"/>
          <w:szCs w:val="24"/>
        </w:rPr>
      </w:pPr>
    </w:p>
    <w:p w14:paraId="3A307E3B" w14:textId="77777777" w:rsidR="008E3C7B" w:rsidRPr="008E3C7B" w:rsidRDefault="008E3C7B" w:rsidP="008E3C7B">
      <w:pPr>
        <w:jc w:val="both"/>
        <w:rPr>
          <w:rFonts w:ascii="Verdana" w:hAnsi="Verdana" w:cs="Arial"/>
          <w:sz w:val="24"/>
          <w:lang w:val="en-US"/>
        </w:rPr>
      </w:pPr>
    </w:p>
    <w:p w14:paraId="71676B35" w14:textId="351D7339" w:rsidR="008E3C7B" w:rsidRPr="008E3C7B" w:rsidRDefault="008E3C7B" w:rsidP="008E3C7B">
      <w:pPr>
        <w:rPr>
          <w:rFonts w:ascii="Verdana" w:hAnsi="Verdana" w:cs="Arial"/>
          <w:sz w:val="24"/>
          <w:lang w:val="en-US"/>
        </w:rPr>
      </w:pPr>
      <w:r w:rsidRPr="008E3C7B">
        <w:rPr>
          <w:rFonts w:ascii="Verdana" w:hAnsi="Verdana" w:cs="Arial"/>
          <w:sz w:val="24"/>
          <w:lang w:val="en-US"/>
        </w:rPr>
        <w:t>It is strongly recommended that tenderers make themselves familiar with the project through a site visit during the tender process. Site visits may be arranged through contacting Rosemary Joyce, District Administrator, Nenagh Municipal District (</w:t>
      </w:r>
      <w:r w:rsidR="00997199">
        <w:rPr>
          <w:rFonts w:ascii="Verdana" w:hAnsi="Verdana" w:cs="Arial"/>
          <w:sz w:val="24"/>
          <w:lang w:val="en-US"/>
        </w:rPr>
        <w:t>087 4194543</w:t>
      </w:r>
      <w:r w:rsidRPr="008E3C7B">
        <w:rPr>
          <w:rFonts w:ascii="Verdana" w:hAnsi="Verdana" w:cs="Arial"/>
          <w:sz w:val="24"/>
          <w:lang w:val="en-US"/>
        </w:rPr>
        <w:t xml:space="preserve"> / </w:t>
      </w:r>
      <w:hyperlink r:id="rId5" w:history="1">
        <w:r w:rsidRPr="008E3C7B">
          <w:rPr>
            <w:rStyle w:val="Hyperlink"/>
            <w:rFonts w:ascii="Verdana" w:eastAsiaTheme="majorEastAsia" w:hAnsi="Verdana" w:cs="Arial"/>
            <w:sz w:val="24"/>
            <w:lang w:val="en-US"/>
          </w:rPr>
          <w:t>rosemary.joyce@tipperarycoco.ie</w:t>
        </w:r>
      </w:hyperlink>
      <w:r w:rsidRPr="008E3C7B">
        <w:rPr>
          <w:rFonts w:ascii="Verdana" w:hAnsi="Verdana" w:cs="Arial"/>
          <w:sz w:val="24"/>
          <w:lang w:val="en-US"/>
        </w:rPr>
        <w:t xml:space="preserve">). </w:t>
      </w:r>
      <w:r w:rsidR="00E03A15">
        <w:rPr>
          <w:rFonts w:ascii="Verdana" w:hAnsi="Verdana" w:cs="Arial"/>
          <w:sz w:val="24"/>
          <w:lang w:val="en-US"/>
        </w:rPr>
        <w:t xml:space="preserve">(site visits are not arranged through the </w:t>
      </w:r>
      <w:proofErr w:type="spellStart"/>
      <w:r w:rsidR="00E03A15">
        <w:rPr>
          <w:rFonts w:ascii="Verdana" w:hAnsi="Verdana" w:cs="Arial"/>
          <w:sz w:val="24"/>
          <w:lang w:val="en-US"/>
        </w:rPr>
        <w:t>Etenders</w:t>
      </w:r>
      <w:proofErr w:type="spellEnd"/>
      <w:r w:rsidR="00E03A15">
        <w:rPr>
          <w:rFonts w:ascii="Verdana" w:hAnsi="Verdana" w:cs="Arial"/>
          <w:sz w:val="24"/>
          <w:lang w:val="en-US"/>
        </w:rPr>
        <w:t xml:space="preserve"> Platform)</w:t>
      </w:r>
    </w:p>
    <w:p w14:paraId="2788BEED" w14:textId="77777777" w:rsidR="008E3C7B" w:rsidRPr="008E3C7B" w:rsidRDefault="008E3C7B" w:rsidP="008E3C7B">
      <w:pPr>
        <w:jc w:val="both"/>
        <w:rPr>
          <w:rFonts w:ascii="Verdana" w:hAnsi="Verdana" w:cs="Arial"/>
          <w:sz w:val="24"/>
          <w:lang w:val="en-US"/>
        </w:rPr>
      </w:pPr>
    </w:p>
    <w:p w14:paraId="44114883" w14:textId="70E9C2C2" w:rsidR="008E3C7B" w:rsidRDefault="00A5308B" w:rsidP="008E3C7B">
      <w:pPr>
        <w:jc w:val="both"/>
        <w:rPr>
          <w:rFonts w:ascii="Verdana" w:hAnsi="Verdana" w:cs="Arial"/>
          <w:b/>
          <w:bCs/>
          <w:sz w:val="24"/>
          <w:u w:val="single"/>
          <w:lang w:val="en-US"/>
        </w:rPr>
      </w:pPr>
      <w:r w:rsidRPr="00A5308B">
        <w:rPr>
          <w:rFonts w:ascii="Verdana" w:hAnsi="Verdana" w:cs="Arial"/>
          <w:b/>
          <w:bCs/>
          <w:sz w:val="24"/>
          <w:u w:val="single"/>
          <w:lang w:val="en-US"/>
        </w:rPr>
        <w:t>Project Budget:</w:t>
      </w:r>
    </w:p>
    <w:p w14:paraId="78D134EB" w14:textId="2FDE7928" w:rsidR="00A5308B" w:rsidRPr="00A5308B" w:rsidRDefault="00A5308B" w:rsidP="008E3C7B">
      <w:pPr>
        <w:jc w:val="both"/>
        <w:rPr>
          <w:rFonts w:ascii="Verdana" w:hAnsi="Verdana" w:cs="Arial"/>
          <w:sz w:val="24"/>
          <w:lang w:val="en-US"/>
        </w:rPr>
      </w:pPr>
      <w:r>
        <w:rPr>
          <w:rFonts w:ascii="Verdana" w:hAnsi="Verdana" w:cs="Arial"/>
          <w:sz w:val="24"/>
          <w:lang w:val="en-US"/>
        </w:rPr>
        <w:t>The project budget for this project for the services as above is €129,150 inclusive of VAT, fees, all costs</w:t>
      </w:r>
      <w:r w:rsidR="00E03A15">
        <w:rPr>
          <w:rFonts w:ascii="Verdana" w:hAnsi="Verdana" w:cs="Arial"/>
          <w:sz w:val="24"/>
          <w:lang w:val="en-US"/>
        </w:rPr>
        <w:t xml:space="preserve"> associated with supply and fit of Visual Displays/Technology and Props</w:t>
      </w:r>
      <w:r>
        <w:rPr>
          <w:rFonts w:ascii="Verdana" w:hAnsi="Verdana" w:cs="Arial"/>
          <w:sz w:val="24"/>
          <w:lang w:val="en-US"/>
        </w:rPr>
        <w:t xml:space="preserve">.  </w:t>
      </w:r>
    </w:p>
    <w:p w14:paraId="6617AF31" w14:textId="2E806A0B" w:rsidR="008E3C7B" w:rsidRPr="00A5308B" w:rsidRDefault="008E3C7B" w:rsidP="008E3C7B">
      <w:pPr>
        <w:jc w:val="both"/>
        <w:rPr>
          <w:rFonts w:ascii="Verdana" w:hAnsi="Verdana" w:cs="Arial"/>
          <w:b/>
          <w:sz w:val="24"/>
          <w:u w:val="single"/>
          <w:lang w:val="en-US"/>
        </w:rPr>
      </w:pPr>
      <w:r w:rsidRPr="00A5308B">
        <w:rPr>
          <w:rFonts w:ascii="Verdana" w:hAnsi="Verdana" w:cs="Arial"/>
          <w:b/>
          <w:sz w:val="24"/>
          <w:u w:val="single"/>
          <w:lang w:val="en-US"/>
        </w:rPr>
        <w:lastRenderedPageBreak/>
        <w:t>Client details</w:t>
      </w:r>
      <w:r w:rsidR="00A5308B">
        <w:rPr>
          <w:rFonts w:ascii="Verdana" w:hAnsi="Verdana" w:cs="Arial"/>
          <w:b/>
          <w:sz w:val="24"/>
          <w:u w:val="single"/>
          <w:lang w:val="en-US"/>
        </w:rPr>
        <w:t>:</w:t>
      </w:r>
    </w:p>
    <w:p w14:paraId="35A8D054" w14:textId="77777777" w:rsidR="008E3C7B" w:rsidRPr="008E3C7B" w:rsidRDefault="008E3C7B" w:rsidP="008E3C7B">
      <w:pPr>
        <w:jc w:val="both"/>
        <w:rPr>
          <w:rFonts w:ascii="Verdana" w:hAnsi="Verdana" w:cs="Arial"/>
          <w:sz w:val="24"/>
          <w:lang w:val="en-US"/>
        </w:rPr>
      </w:pPr>
    </w:p>
    <w:p w14:paraId="284D0514" w14:textId="3F289AA3" w:rsidR="008E3C7B" w:rsidRPr="008E3C7B" w:rsidRDefault="008E3C7B" w:rsidP="008E3C7B">
      <w:pPr>
        <w:jc w:val="both"/>
        <w:rPr>
          <w:rFonts w:ascii="Verdana" w:hAnsi="Verdana" w:cs="Arial"/>
          <w:sz w:val="24"/>
          <w:lang w:val="en-US"/>
        </w:rPr>
      </w:pPr>
      <w:r w:rsidRPr="008E3C7B">
        <w:rPr>
          <w:rFonts w:ascii="Verdana" w:hAnsi="Verdana" w:cs="Arial"/>
          <w:sz w:val="24"/>
          <w:lang w:val="en-US"/>
        </w:rPr>
        <w:t xml:space="preserve">Tipperary County Council (TCC) is the Contracting Authority. The lead consultancy contract will be with TCC. </w:t>
      </w:r>
    </w:p>
    <w:p w14:paraId="2DC88C96" w14:textId="77777777" w:rsidR="008E3C7B" w:rsidRPr="008E3C7B" w:rsidRDefault="008E3C7B" w:rsidP="008E3C7B">
      <w:pPr>
        <w:jc w:val="both"/>
        <w:rPr>
          <w:rFonts w:ascii="Verdana" w:hAnsi="Verdana" w:cs="Arial"/>
          <w:sz w:val="24"/>
          <w:lang w:val="en-US"/>
        </w:rPr>
      </w:pPr>
    </w:p>
    <w:p w14:paraId="0B822F0F" w14:textId="77777777" w:rsidR="008E3C7B" w:rsidRPr="008E3C7B" w:rsidRDefault="008E3C7B" w:rsidP="008E3C7B">
      <w:pPr>
        <w:jc w:val="both"/>
        <w:rPr>
          <w:rFonts w:ascii="Verdana" w:hAnsi="Verdana" w:cs="Arial"/>
          <w:sz w:val="24"/>
        </w:rPr>
      </w:pPr>
      <w:r w:rsidRPr="008E3C7B">
        <w:rPr>
          <w:rFonts w:ascii="Verdana" w:hAnsi="Verdana" w:cs="Arial"/>
          <w:sz w:val="24"/>
        </w:rPr>
        <w:t xml:space="preserve">Tenders will be assessed </w:t>
      </w:r>
      <w:proofErr w:type="gramStart"/>
      <w:r w:rsidRPr="008E3C7B">
        <w:rPr>
          <w:rFonts w:ascii="Verdana" w:hAnsi="Verdana" w:cs="Arial"/>
          <w:sz w:val="24"/>
        </w:rPr>
        <w:t>on the basis of</w:t>
      </w:r>
      <w:proofErr w:type="gramEnd"/>
      <w:r w:rsidRPr="008E3C7B">
        <w:rPr>
          <w:rFonts w:ascii="Verdana" w:hAnsi="Verdana" w:cs="Arial"/>
          <w:sz w:val="24"/>
        </w:rPr>
        <w:t xml:space="preserve"> the Most Economically Advantageous Tender (MEAT). The marks for each of the criteria will be as stated in the tender. </w:t>
      </w:r>
    </w:p>
    <w:p w14:paraId="1C540E8B" w14:textId="77777777" w:rsidR="008E3C7B" w:rsidRPr="008E3C7B" w:rsidRDefault="008E3C7B" w:rsidP="008E3C7B">
      <w:pPr>
        <w:jc w:val="both"/>
        <w:rPr>
          <w:rFonts w:ascii="Verdana" w:hAnsi="Verdana" w:cs="Arial"/>
          <w:sz w:val="24"/>
        </w:rPr>
      </w:pPr>
    </w:p>
    <w:p w14:paraId="5FBEB7E5" w14:textId="3D3D06FB" w:rsidR="008E3C7B" w:rsidRPr="008E3C7B" w:rsidRDefault="008E3C7B" w:rsidP="008E3C7B">
      <w:pPr>
        <w:jc w:val="both"/>
        <w:rPr>
          <w:rFonts w:ascii="Verdana" w:hAnsi="Verdana" w:cs="Arial"/>
          <w:sz w:val="24"/>
        </w:rPr>
      </w:pPr>
      <w:r w:rsidRPr="008E3C7B">
        <w:rPr>
          <w:rFonts w:ascii="Verdana" w:hAnsi="Verdana" w:cs="Arial"/>
          <w:sz w:val="24"/>
        </w:rPr>
        <w:t xml:space="preserve">Tenders not submitted in accordance with the Instructions to Tenderers will be deemed to be invalid tenders. </w:t>
      </w:r>
    </w:p>
    <w:p w14:paraId="32A1BE62" w14:textId="77777777" w:rsidR="008E3C7B" w:rsidRPr="008E3C7B" w:rsidRDefault="008E3C7B" w:rsidP="008E3C7B">
      <w:pPr>
        <w:jc w:val="both"/>
        <w:rPr>
          <w:rFonts w:ascii="Verdana" w:hAnsi="Verdana" w:cs="Arial"/>
          <w:sz w:val="24"/>
        </w:rPr>
      </w:pPr>
    </w:p>
    <w:p w14:paraId="1591CFDA" w14:textId="77777777" w:rsidR="00A5308B" w:rsidRPr="00A5308B" w:rsidRDefault="00A5308B" w:rsidP="00A5308B">
      <w:pPr>
        <w:pStyle w:val="Heading2"/>
        <w:jc w:val="both"/>
        <w:rPr>
          <w:rFonts w:ascii="Verdana" w:hAnsi="Verdana"/>
          <w:b/>
          <w:bCs/>
          <w:color w:val="auto"/>
          <w:sz w:val="24"/>
          <w:szCs w:val="24"/>
          <w:u w:val="single"/>
        </w:rPr>
      </w:pPr>
      <w:bookmarkStart w:id="0" w:name="_Toc72957326"/>
      <w:r w:rsidRPr="00A5308B">
        <w:rPr>
          <w:rFonts w:ascii="Verdana" w:hAnsi="Verdana"/>
          <w:b/>
          <w:bCs/>
          <w:color w:val="auto"/>
          <w:sz w:val="24"/>
          <w:szCs w:val="24"/>
          <w:u w:val="single"/>
        </w:rPr>
        <w:t>Suitability</w:t>
      </w:r>
      <w:bookmarkEnd w:id="0"/>
    </w:p>
    <w:p w14:paraId="15DFA3CE" w14:textId="77777777" w:rsidR="00A5308B" w:rsidRPr="00A5308B" w:rsidRDefault="00A5308B" w:rsidP="00A5308B">
      <w:pPr>
        <w:rPr>
          <w:rFonts w:ascii="Verdana" w:hAnsi="Verdana"/>
          <w:sz w:val="24"/>
          <w:lang w:val="en-IE"/>
        </w:rPr>
      </w:pPr>
      <w:r w:rsidRPr="00A5308B">
        <w:rPr>
          <w:rFonts w:ascii="Verdana" w:hAnsi="Verdana"/>
          <w:sz w:val="24"/>
          <w:lang w:val="en-IE"/>
        </w:rPr>
        <w:t xml:space="preserve">The Contracting Authority will only consider quotations from competent and financially sound and compliant economic operators.  To this end, you are required to confirm the following by completing the self-declaration contained in the separate Quotation Response Document (QRD). </w:t>
      </w:r>
    </w:p>
    <w:p w14:paraId="3F9BE5DC" w14:textId="77777777" w:rsidR="00A5308B" w:rsidRPr="00A5308B" w:rsidRDefault="00A5308B" w:rsidP="00A5308B">
      <w:pPr>
        <w:pStyle w:val="ListParagraph"/>
        <w:numPr>
          <w:ilvl w:val="0"/>
          <w:numId w:val="6"/>
        </w:numPr>
        <w:spacing w:before="240" w:after="200" w:line="276" w:lineRule="auto"/>
        <w:jc w:val="both"/>
        <w:rPr>
          <w:rFonts w:ascii="Verdana" w:hAnsi="Verdana"/>
          <w:sz w:val="24"/>
          <w:lang w:val="en-IE"/>
        </w:rPr>
      </w:pPr>
      <w:r w:rsidRPr="00A5308B">
        <w:rPr>
          <w:rFonts w:ascii="Verdana" w:hAnsi="Verdana"/>
          <w:sz w:val="24"/>
          <w:lang w:val="en-IE"/>
        </w:rPr>
        <w:t xml:space="preserve">General economic operator information. </w:t>
      </w:r>
    </w:p>
    <w:p w14:paraId="5ACE0276" w14:textId="77777777" w:rsidR="00A5308B" w:rsidRPr="00A5308B" w:rsidRDefault="00A5308B" w:rsidP="00A5308B">
      <w:pPr>
        <w:pStyle w:val="ListParagraph"/>
        <w:numPr>
          <w:ilvl w:val="0"/>
          <w:numId w:val="6"/>
        </w:numPr>
        <w:spacing w:before="240" w:after="200" w:line="276" w:lineRule="auto"/>
        <w:jc w:val="both"/>
        <w:rPr>
          <w:rFonts w:ascii="Verdana" w:hAnsi="Verdana"/>
          <w:sz w:val="24"/>
          <w:lang w:val="en-IE"/>
        </w:rPr>
      </w:pPr>
      <w:r w:rsidRPr="00A5308B">
        <w:rPr>
          <w:rFonts w:ascii="Verdana" w:hAnsi="Verdana"/>
          <w:sz w:val="24"/>
          <w:lang w:val="en-IE"/>
        </w:rPr>
        <w:t xml:space="preserve">Confirmation of tax compliance. </w:t>
      </w:r>
    </w:p>
    <w:p w14:paraId="2C414508" w14:textId="3BBFB1FC" w:rsidR="00A5308B" w:rsidRPr="00A5308B" w:rsidRDefault="00A5308B" w:rsidP="00A5308B">
      <w:pPr>
        <w:pStyle w:val="ListParagraph"/>
        <w:numPr>
          <w:ilvl w:val="0"/>
          <w:numId w:val="6"/>
        </w:numPr>
        <w:spacing w:before="240" w:after="200" w:line="276" w:lineRule="auto"/>
        <w:ind w:left="1418" w:hanging="1058"/>
        <w:jc w:val="both"/>
        <w:rPr>
          <w:rFonts w:ascii="Verdana" w:hAnsi="Verdana"/>
          <w:sz w:val="24"/>
          <w:lang w:val="en-IE"/>
        </w:rPr>
      </w:pPr>
      <w:r w:rsidRPr="00A5308B">
        <w:rPr>
          <w:rFonts w:ascii="Verdana" w:hAnsi="Verdana"/>
          <w:sz w:val="24"/>
          <w:lang w:val="en-IE"/>
        </w:rPr>
        <w:t xml:space="preserve">Confirmation that the economic operator is appropriately insured. </w:t>
      </w:r>
    </w:p>
    <w:p w14:paraId="5F02076A" w14:textId="77777777" w:rsidR="00A5308B" w:rsidRDefault="00A5308B" w:rsidP="00A5308B">
      <w:pPr>
        <w:pStyle w:val="ListParagraph"/>
        <w:numPr>
          <w:ilvl w:val="0"/>
          <w:numId w:val="6"/>
        </w:numPr>
        <w:spacing w:before="240" w:after="200" w:line="276" w:lineRule="auto"/>
        <w:ind w:left="1418" w:hanging="1058"/>
        <w:jc w:val="both"/>
        <w:rPr>
          <w:rFonts w:ascii="Verdana" w:hAnsi="Verdana"/>
          <w:sz w:val="24"/>
          <w:lang w:val="en-IE"/>
        </w:rPr>
      </w:pPr>
      <w:r w:rsidRPr="00A5308B">
        <w:rPr>
          <w:rFonts w:ascii="Verdana" w:hAnsi="Verdana"/>
          <w:sz w:val="24"/>
          <w:lang w:val="en-IE"/>
        </w:rPr>
        <w:t xml:space="preserve">Confirmation via declaration that the economic operator is not bankrupt, guilty of corruption, fraud, money laundering, membership of a criminal organisation, not involved in child labour and/or human trafficking and is fully compliant with all its statutory obligations.   </w:t>
      </w:r>
    </w:p>
    <w:p w14:paraId="58F447F5" w14:textId="77777777" w:rsidR="00E03A15" w:rsidRDefault="00E03A15" w:rsidP="00E03A15">
      <w:pPr>
        <w:spacing w:before="240" w:after="200" w:line="276" w:lineRule="auto"/>
        <w:jc w:val="both"/>
        <w:rPr>
          <w:rFonts w:ascii="Verdana" w:hAnsi="Verdana"/>
          <w:sz w:val="24"/>
          <w:lang w:val="en-IE"/>
        </w:rPr>
      </w:pPr>
    </w:p>
    <w:p w14:paraId="07E4DF77" w14:textId="77777777" w:rsidR="00E03A15" w:rsidRDefault="00E03A15" w:rsidP="00E03A15">
      <w:pPr>
        <w:spacing w:before="240" w:after="200" w:line="276" w:lineRule="auto"/>
        <w:jc w:val="both"/>
        <w:rPr>
          <w:rFonts w:ascii="Verdana" w:hAnsi="Verdana"/>
          <w:sz w:val="24"/>
          <w:lang w:val="en-IE"/>
        </w:rPr>
      </w:pPr>
    </w:p>
    <w:p w14:paraId="777F9075" w14:textId="77777777" w:rsidR="00E03A15" w:rsidRDefault="00E03A15" w:rsidP="00E03A15">
      <w:pPr>
        <w:spacing w:before="240" w:after="200" w:line="276" w:lineRule="auto"/>
        <w:jc w:val="both"/>
        <w:rPr>
          <w:rFonts w:ascii="Verdana" w:hAnsi="Verdana"/>
          <w:sz w:val="24"/>
          <w:lang w:val="en-IE"/>
        </w:rPr>
      </w:pPr>
    </w:p>
    <w:p w14:paraId="626DEF49" w14:textId="77777777" w:rsidR="00E03A15" w:rsidRDefault="00E03A15" w:rsidP="00E03A15">
      <w:pPr>
        <w:spacing w:before="240" w:after="200" w:line="276" w:lineRule="auto"/>
        <w:jc w:val="both"/>
        <w:rPr>
          <w:rFonts w:ascii="Verdana" w:hAnsi="Verdana"/>
          <w:sz w:val="24"/>
          <w:lang w:val="en-IE"/>
        </w:rPr>
      </w:pPr>
    </w:p>
    <w:p w14:paraId="7E6A72A7" w14:textId="77777777" w:rsidR="00E03A15" w:rsidRDefault="00E03A15" w:rsidP="00E03A15">
      <w:pPr>
        <w:spacing w:before="240" w:after="200" w:line="276" w:lineRule="auto"/>
        <w:jc w:val="both"/>
        <w:rPr>
          <w:rFonts w:ascii="Verdana" w:hAnsi="Verdana"/>
          <w:sz w:val="24"/>
          <w:lang w:val="en-IE"/>
        </w:rPr>
      </w:pPr>
    </w:p>
    <w:p w14:paraId="158D9885" w14:textId="77777777" w:rsidR="00E03A15" w:rsidRDefault="00E03A15" w:rsidP="00E03A15">
      <w:pPr>
        <w:spacing w:before="240" w:after="200" w:line="276" w:lineRule="auto"/>
        <w:jc w:val="both"/>
        <w:rPr>
          <w:rFonts w:ascii="Verdana" w:hAnsi="Verdana"/>
          <w:sz w:val="24"/>
          <w:lang w:val="en-IE"/>
        </w:rPr>
      </w:pPr>
    </w:p>
    <w:p w14:paraId="00CD465D" w14:textId="77777777" w:rsidR="00E03A15" w:rsidRDefault="00E03A15" w:rsidP="00E03A15">
      <w:pPr>
        <w:spacing w:before="240" w:after="200" w:line="276" w:lineRule="auto"/>
        <w:jc w:val="both"/>
        <w:rPr>
          <w:rFonts w:ascii="Verdana" w:hAnsi="Verdana"/>
          <w:sz w:val="24"/>
          <w:lang w:val="en-IE"/>
        </w:rPr>
      </w:pPr>
    </w:p>
    <w:p w14:paraId="0BFDBCE5" w14:textId="77777777" w:rsidR="00E03A15" w:rsidRDefault="00E03A15" w:rsidP="00E03A15">
      <w:pPr>
        <w:spacing w:before="240" w:after="200" w:line="276" w:lineRule="auto"/>
        <w:jc w:val="both"/>
        <w:rPr>
          <w:rFonts w:ascii="Verdana" w:hAnsi="Verdana"/>
          <w:sz w:val="24"/>
          <w:lang w:val="en-IE"/>
        </w:rPr>
      </w:pPr>
    </w:p>
    <w:p w14:paraId="7E6B6A2E" w14:textId="77777777" w:rsidR="00E03A15" w:rsidRPr="00E03A15" w:rsidRDefault="00E03A15" w:rsidP="00E03A15">
      <w:pPr>
        <w:spacing w:before="240" w:after="200" w:line="276" w:lineRule="auto"/>
        <w:jc w:val="both"/>
        <w:rPr>
          <w:rFonts w:ascii="Verdana" w:hAnsi="Verdana"/>
          <w:sz w:val="24"/>
          <w:lang w:val="en-IE"/>
        </w:rPr>
      </w:pPr>
    </w:p>
    <w:p w14:paraId="6BB91788" w14:textId="77777777" w:rsidR="00A5308B" w:rsidRPr="00A5308B" w:rsidRDefault="00A5308B" w:rsidP="00A5308B">
      <w:pPr>
        <w:pStyle w:val="Heading2"/>
        <w:jc w:val="both"/>
        <w:rPr>
          <w:rFonts w:ascii="Verdana" w:hAnsi="Verdana"/>
          <w:b/>
          <w:bCs/>
          <w:color w:val="auto"/>
          <w:sz w:val="24"/>
          <w:szCs w:val="24"/>
          <w:u w:val="single"/>
        </w:rPr>
      </w:pPr>
      <w:bookmarkStart w:id="1" w:name="_Toc171227907"/>
      <w:bookmarkStart w:id="2" w:name="_Toc168998881"/>
      <w:bookmarkStart w:id="3" w:name="_Toc168110468"/>
      <w:bookmarkStart w:id="4" w:name="_Toc72957327"/>
      <w:r w:rsidRPr="00A5308B">
        <w:rPr>
          <w:rFonts w:ascii="Verdana" w:hAnsi="Verdana"/>
          <w:b/>
          <w:bCs/>
          <w:color w:val="auto"/>
          <w:sz w:val="24"/>
          <w:szCs w:val="24"/>
          <w:u w:val="single"/>
        </w:rPr>
        <w:lastRenderedPageBreak/>
        <w:t>Award Criteria</w:t>
      </w:r>
      <w:bookmarkEnd w:id="1"/>
      <w:bookmarkEnd w:id="2"/>
      <w:bookmarkEnd w:id="3"/>
      <w:bookmarkEnd w:id="4"/>
    </w:p>
    <w:p w14:paraId="36C8B604" w14:textId="77777777" w:rsidR="00A5308B" w:rsidRPr="00A5308B" w:rsidRDefault="00A5308B" w:rsidP="00A5308B">
      <w:pPr>
        <w:pStyle w:val="BodyTextIndent3"/>
        <w:spacing w:before="0"/>
        <w:ind w:left="0"/>
        <w:rPr>
          <w:rFonts w:ascii="Verdana" w:hAnsi="Verdana"/>
          <w:sz w:val="24"/>
          <w:szCs w:val="24"/>
          <w:lang w:val="en-IE"/>
        </w:rPr>
      </w:pPr>
      <w:r w:rsidRPr="00A5308B">
        <w:rPr>
          <w:rFonts w:ascii="Verdana" w:hAnsi="Verdana"/>
          <w:sz w:val="24"/>
          <w:szCs w:val="24"/>
          <w:lang w:val="en-IE"/>
        </w:rPr>
        <w:t xml:space="preserve">The contract will be awarded </w:t>
      </w:r>
      <w:proofErr w:type="gramStart"/>
      <w:r w:rsidRPr="00A5308B">
        <w:rPr>
          <w:rFonts w:ascii="Verdana" w:hAnsi="Verdana"/>
          <w:sz w:val="24"/>
          <w:szCs w:val="24"/>
          <w:lang w:val="en-IE"/>
        </w:rPr>
        <w:t>on the basis of</w:t>
      </w:r>
      <w:proofErr w:type="gramEnd"/>
      <w:r w:rsidRPr="00A5308B">
        <w:rPr>
          <w:rFonts w:ascii="Verdana" w:hAnsi="Verdana"/>
          <w:sz w:val="24"/>
          <w:szCs w:val="24"/>
          <w:lang w:val="en-IE"/>
        </w:rPr>
        <w:t xml:space="preserve"> a quality and cost evaluation as assessed by the Contracting Authority, who is not obliged to accept the lowest or indeed any quotation. The following criteria will be applied: </w:t>
      </w:r>
    </w:p>
    <w:p w14:paraId="4CFB89CD" w14:textId="77777777" w:rsidR="00A5308B" w:rsidRPr="00A5308B" w:rsidRDefault="00A5308B" w:rsidP="00A5308B">
      <w:pPr>
        <w:pStyle w:val="BodyTextIndent3"/>
        <w:spacing w:before="0"/>
        <w:ind w:left="0"/>
        <w:rPr>
          <w:rFonts w:ascii="Verdana" w:hAnsi="Verdana"/>
          <w:sz w:val="24"/>
          <w:szCs w:val="24"/>
          <w:highlight w:val="lightGray"/>
          <w:lang w:val="en-IE"/>
        </w:rPr>
      </w:pPr>
      <w:r w:rsidRPr="00A5308B">
        <w:rPr>
          <w:rFonts w:ascii="Verdana" w:hAnsi="Verdana"/>
          <w:i/>
          <w:sz w:val="24"/>
          <w:szCs w:val="24"/>
          <w:highlight w:val="lightGray"/>
          <w:lang w:val="en-IE"/>
        </w:rPr>
        <w:t xml:space="preserve"> </w:t>
      </w:r>
    </w:p>
    <w:p w14:paraId="68E248D9" w14:textId="77777777" w:rsidR="00A5308B" w:rsidRPr="00A5308B" w:rsidRDefault="00A5308B" w:rsidP="00A5308B">
      <w:pPr>
        <w:pStyle w:val="BodyTextIndent3"/>
        <w:spacing w:before="0"/>
        <w:ind w:left="0"/>
        <w:rPr>
          <w:rFonts w:ascii="Verdana" w:hAnsi="Verdana"/>
          <w:sz w:val="24"/>
          <w:szCs w:val="24"/>
          <w:lang w:val="en-IE"/>
        </w:rPr>
      </w:pPr>
      <w:r w:rsidRPr="00A5308B">
        <w:rPr>
          <w:rFonts w:ascii="Verdana" w:eastAsiaTheme="minorEastAsia" w:hAnsi="Verdana"/>
          <w:b/>
          <w:bCs/>
          <w:color w:val="auto"/>
          <w:sz w:val="24"/>
          <w:szCs w:val="24"/>
          <w:lang w:eastAsia="ja-JP"/>
        </w:rPr>
        <w:t>Please note that the maximum marks available is 10,000.</w:t>
      </w:r>
    </w:p>
    <w:tbl>
      <w:tblPr>
        <w:tblStyle w:val="GridTable4-Accent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5"/>
        <w:gridCol w:w="1876"/>
        <w:gridCol w:w="1598"/>
        <w:gridCol w:w="1921"/>
        <w:gridCol w:w="1866"/>
      </w:tblGrid>
      <w:tr w:rsidR="00A5308B" w:rsidRPr="00A5308B" w14:paraId="424D1946" w14:textId="77777777" w:rsidTr="008C601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4C11A2B2" w14:textId="77777777" w:rsidR="00A5308B" w:rsidRPr="00A5308B" w:rsidRDefault="00A5308B" w:rsidP="008C6011">
            <w:pPr>
              <w:spacing w:before="120" w:line="264" w:lineRule="auto"/>
              <w:rPr>
                <w:rFonts w:ascii="Verdana" w:eastAsiaTheme="minorEastAsia" w:hAnsi="Verdana"/>
                <w:sz w:val="24"/>
                <w:szCs w:val="24"/>
                <w:lang w:val="en-IE" w:eastAsia="ja-JP"/>
              </w:rPr>
            </w:pPr>
            <w:r w:rsidRPr="00A5308B">
              <w:rPr>
                <w:rFonts w:ascii="Verdana" w:eastAsiaTheme="minorEastAsia" w:hAnsi="Verdana"/>
                <w:sz w:val="24"/>
                <w:szCs w:val="24"/>
                <w:lang w:val="en-IE" w:eastAsia="ja-JP"/>
              </w:rPr>
              <w:t>Criterion A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5B9B55C9" w14:textId="77777777" w:rsidR="00A5308B" w:rsidRPr="00A5308B" w:rsidRDefault="00A5308B" w:rsidP="008C6011">
            <w:pPr>
              <w:spacing w:before="120" w:line="264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Theme="minorEastAsia" w:hAnsi="Verdana"/>
                <w:sz w:val="24"/>
                <w:szCs w:val="24"/>
                <w:lang w:val="en-IE" w:eastAsia="ja-JP"/>
              </w:rPr>
            </w:pPr>
            <w:r w:rsidRPr="00A5308B">
              <w:rPr>
                <w:rFonts w:ascii="Verdana" w:eastAsiaTheme="minorEastAsia" w:hAnsi="Verdana"/>
                <w:sz w:val="24"/>
                <w:szCs w:val="24"/>
                <w:lang w:val="en-IE" w:eastAsia="ja-JP"/>
              </w:rPr>
              <w:t xml:space="preserve">Weighting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7136F907" w14:textId="77777777" w:rsidR="00A5308B" w:rsidRPr="00A5308B" w:rsidRDefault="00A5308B" w:rsidP="008C6011">
            <w:pPr>
              <w:spacing w:before="120" w:line="264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Theme="minorEastAsia" w:hAnsi="Verdana"/>
                <w:sz w:val="24"/>
                <w:szCs w:val="24"/>
                <w:lang w:val="en-IE" w:eastAsia="ja-JP"/>
              </w:rPr>
            </w:pPr>
            <w:r w:rsidRPr="00A5308B">
              <w:rPr>
                <w:rFonts w:ascii="Verdana" w:eastAsiaTheme="minorEastAsia" w:hAnsi="Verdana"/>
                <w:sz w:val="24"/>
                <w:szCs w:val="24"/>
                <w:lang w:val="en-IE" w:eastAsia="ja-JP"/>
              </w:rPr>
              <w:t>Maximum Marks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64FC68CB" w14:textId="77777777" w:rsidR="00A5308B" w:rsidRPr="00A5308B" w:rsidRDefault="00A5308B" w:rsidP="008C6011">
            <w:pPr>
              <w:spacing w:before="120" w:line="264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Theme="minorEastAsia" w:hAnsi="Verdana"/>
                <w:sz w:val="24"/>
                <w:szCs w:val="24"/>
                <w:lang w:val="en-IE" w:eastAsia="ja-JP"/>
              </w:rPr>
            </w:pPr>
            <w:r w:rsidRPr="00A5308B">
              <w:rPr>
                <w:rFonts w:ascii="Verdana" w:eastAsiaTheme="minorEastAsia" w:hAnsi="Verdana"/>
                <w:sz w:val="24"/>
                <w:szCs w:val="24"/>
                <w:lang w:val="en-IE" w:eastAsia="ja-JP"/>
              </w:rPr>
              <w:t>Minimum Marks</w:t>
            </w:r>
          </w:p>
        </w:tc>
      </w:tr>
      <w:tr w:rsidR="00A5308B" w:rsidRPr="00A5308B" w14:paraId="44F07647" w14:textId="77777777" w:rsidTr="008C60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2CF70FE" w14:textId="77777777" w:rsidR="00A5308B" w:rsidRPr="00A5308B" w:rsidRDefault="00A5308B" w:rsidP="008C6011">
            <w:pPr>
              <w:spacing w:before="120" w:line="264" w:lineRule="auto"/>
              <w:rPr>
                <w:rFonts w:ascii="Verdana" w:eastAsiaTheme="minorEastAsia" w:hAnsi="Verdana"/>
                <w:sz w:val="24"/>
                <w:szCs w:val="24"/>
                <w:lang w:val="en-IE" w:eastAsia="ja-JP"/>
              </w:rPr>
            </w:pPr>
            <w:r w:rsidRPr="00A5308B">
              <w:rPr>
                <w:rFonts w:ascii="Verdana" w:eastAsiaTheme="minorEastAsia" w:hAnsi="Verdana"/>
                <w:bCs w:val="0"/>
                <w:sz w:val="24"/>
                <w:szCs w:val="24"/>
                <w:lang w:val="en-IE" w:eastAsia="ja-JP"/>
              </w:rPr>
              <w:t xml:space="preserve"> Cost Criterion</w:t>
            </w: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B2E7C98" w14:textId="77777777" w:rsidR="00A5308B" w:rsidRPr="00A5308B" w:rsidRDefault="00A5308B" w:rsidP="008C6011">
            <w:pPr>
              <w:spacing w:before="120" w:line="264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Theme="minorEastAsia" w:hAnsi="Verdana"/>
                <w:sz w:val="24"/>
                <w:szCs w:val="24"/>
                <w:highlight w:val="lightGray"/>
                <w:lang w:val="en-IE" w:eastAsia="ja-JP"/>
              </w:rPr>
            </w:pPr>
            <w:r w:rsidRPr="00A5308B">
              <w:rPr>
                <w:rFonts w:ascii="Verdana" w:eastAsiaTheme="minorEastAsia" w:hAnsi="Verdana"/>
                <w:sz w:val="24"/>
                <w:szCs w:val="24"/>
                <w:highlight w:val="lightGray"/>
                <w:lang w:val="en-IE" w:eastAsia="ja-JP"/>
              </w:rPr>
              <w:t>20%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6E8F2A" w14:textId="77777777" w:rsidR="00A5308B" w:rsidRPr="00A5308B" w:rsidRDefault="00A5308B" w:rsidP="008C6011">
            <w:pPr>
              <w:spacing w:before="120" w:line="264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Theme="minorEastAsia" w:hAnsi="Verdana"/>
                <w:sz w:val="24"/>
                <w:szCs w:val="24"/>
                <w:highlight w:val="lightGray"/>
                <w:lang w:val="en-IE" w:eastAsia="ja-JP"/>
              </w:rPr>
            </w:pPr>
            <w:r w:rsidRPr="00A5308B">
              <w:rPr>
                <w:rFonts w:ascii="Verdana" w:hAnsi="Verdana"/>
                <w:sz w:val="24"/>
                <w:szCs w:val="24"/>
                <w:highlight w:val="lightGray"/>
              </w:rPr>
              <w:t>2,000</w:t>
            </w:r>
          </w:p>
        </w:tc>
        <w:tc>
          <w:tcPr>
            <w:tcW w:w="1932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976FDB9" w14:textId="77777777" w:rsidR="00A5308B" w:rsidRPr="00A5308B" w:rsidRDefault="00A5308B" w:rsidP="008C6011">
            <w:pPr>
              <w:spacing w:before="120" w:line="264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Theme="minorEastAsia" w:hAnsi="Verdana"/>
                <w:sz w:val="24"/>
                <w:szCs w:val="24"/>
                <w:highlight w:val="lightGray"/>
                <w:lang w:val="en-IE" w:eastAsia="ja-JP"/>
              </w:rPr>
            </w:pPr>
            <w:r w:rsidRPr="00A5308B">
              <w:rPr>
                <w:rFonts w:ascii="Verdana" w:hAnsi="Verdana"/>
                <w:sz w:val="24"/>
                <w:szCs w:val="24"/>
                <w:highlight w:val="lightGray"/>
              </w:rPr>
              <w:t>N/A</w:t>
            </w:r>
          </w:p>
        </w:tc>
      </w:tr>
      <w:tr w:rsidR="00A5308B" w:rsidRPr="00A5308B" w14:paraId="5FB8E838" w14:textId="77777777" w:rsidTr="008C60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8" w:type="dxa"/>
          </w:tcPr>
          <w:p w14:paraId="57F653FD" w14:textId="77777777" w:rsidR="00A5308B" w:rsidRPr="00A5308B" w:rsidRDefault="00A5308B" w:rsidP="008C6011">
            <w:pPr>
              <w:spacing w:before="120" w:line="264" w:lineRule="auto"/>
              <w:rPr>
                <w:rFonts w:ascii="Verdana" w:eastAsiaTheme="minorEastAsia" w:hAnsi="Verdana"/>
                <w:sz w:val="24"/>
                <w:szCs w:val="24"/>
                <w:lang w:val="en-IE" w:eastAsia="ja-JP"/>
              </w:rPr>
            </w:pPr>
            <w:r w:rsidRPr="00A5308B">
              <w:rPr>
                <w:rFonts w:ascii="Verdana" w:eastAsiaTheme="minorEastAsia" w:hAnsi="Verdana"/>
                <w:sz w:val="24"/>
                <w:szCs w:val="24"/>
                <w:lang w:val="en-IE" w:eastAsia="ja-JP"/>
              </w:rPr>
              <w:t>Description</w:t>
            </w:r>
          </w:p>
        </w:tc>
        <w:tc>
          <w:tcPr>
            <w:tcW w:w="7318" w:type="dxa"/>
            <w:gridSpan w:val="4"/>
          </w:tcPr>
          <w:p w14:paraId="2000F4B8" w14:textId="77777777" w:rsidR="00A5308B" w:rsidRPr="00A5308B" w:rsidRDefault="00A5308B" w:rsidP="008C6011">
            <w:pPr>
              <w:spacing w:before="12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Theme="minorEastAsia" w:hAnsi="Verdana"/>
                <w:sz w:val="24"/>
                <w:szCs w:val="24"/>
                <w:lang w:val="en-IE" w:eastAsia="ja-JP"/>
              </w:rPr>
            </w:pPr>
            <w:r w:rsidRPr="00A5308B">
              <w:rPr>
                <w:rFonts w:ascii="Verdana" w:eastAsiaTheme="minorEastAsia" w:hAnsi="Verdana"/>
                <w:sz w:val="24"/>
                <w:szCs w:val="24"/>
                <w:lang w:val="en-IE" w:eastAsia="ja-JP"/>
              </w:rPr>
              <w:t xml:space="preserve">Please complete the Quotation Form provided in the Quotation Response Document.  Please ensure that all costs are catered for including customs duties, tariffs, etc. </w:t>
            </w:r>
          </w:p>
        </w:tc>
      </w:tr>
      <w:tr w:rsidR="00A5308B" w:rsidRPr="00A5308B" w14:paraId="722DC989" w14:textId="77777777" w:rsidTr="008C60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0" w:type="dxa"/>
            <w:gridSpan w:val="2"/>
            <w:shd w:val="clear" w:color="auto" w:fill="808080" w:themeFill="background1" w:themeFillShade="80"/>
          </w:tcPr>
          <w:p w14:paraId="53B1A115" w14:textId="77777777" w:rsidR="00A5308B" w:rsidRPr="00A5308B" w:rsidRDefault="00A5308B" w:rsidP="008C6011">
            <w:pPr>
              <w:spacing w:before="120" w:line="264" w:lineRule="auto"/>
              <w:rPr>
                <w:rFonts w:ascii="Verdana" w:eastAsiaTheme="minorEastAsia" w:hAnsi="Verdana"/>
                <w:color w:val="FFFFFF" w:themeColor="background1"/>
                <w:sz w:val="24"/>
                <w:szCs w:val="24"/>
                <w:lang w:val="en-IE" w:eastAsia="ja-JP"/>
              </w:rPr>
            </w:pPr>
            <w:r w:rsidRPr="00A5308B">
              <w:rPr>
                <w:rFonts w:ascii="Verdana" w:eastAsiaTheme="minorEastAsia" w:hAnsi="Verdana"/>
                <w:color w:val="FFFFFF" w:themeColor="background1"/>
                <w:sz w:val="24"/>
                <w:szCs w:val="24"/>
                <w:lang w:val="en-IE" w:eastAsia="ja-JP"/>
              </w:rPr>
              <w:t>Criterion B</w:t>
            </w:r>
          </w:p>
        </w:tc>
        <w:tc>
          <w:tcPr>
            <w:tcW w:w="1280" w:type="dxa"/>
            <w:shd w:val="clear" w:color="auto" w:fill="808080" w:themeFill="background1" w:themeFillShade="80"/>
          </w:tcPr>
          <w:p w14:paraId="607D7C51" w14:textId="77777777" w:rsidR="00A5308B" w:rsidRPr="00A5308B" w:rsidRDefault="00A5308B" w:rsidP="008C6011">
            <w:pPr>
              <w:spacing w:before="120" w:line="264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Theme="minorEastAsia" w:hAnsi="Verdana"/>
                <w:b/>
                <w:bCs/>
                <w:color w:val="FFFFFF" w:themeColor="background1"/>
                <w:sz w:val="24"/>
                <w:szCs w:val="24"/>
                <w:lang w:val="en-IE" w:eastAsia="ja-JP"/>
              </w:rPr>
            </w:pPr>
            <w:r w:rsidRPr="00A5308B">
              <w:rPr>
                <w:rFonts w:ascii="Verdana" w:eastAsiaTheme="minorEastAsia" w:hAnsi="Verdana"/>
                <w:b/>
                <w:color w:val="FFFFFF" w:themeColor="background1"/>
                <w:sz w:val="24"/>
                <w:szCs w:val="24"/>
                <w:lang w:val="en-IE" w:eastAsia="ja-JP"/>
              </w:rPr>
              <w:t xml:space="preserve">Weighting </w:t>
            </w:r>
          </w:p>
        </w:tc>
        <w:tc>
          <w:tcPr>
            <w:tcW w:w="1984" w:type="dxa"/>
            <w:shd w:val="clear" w:color="auto" w:fill="808080" w:themeFill="background1" w:themeFillShade="80"/>
          </w:tcPr>
          <w:p w14:paraId="49171986" w14:textId="77777777" w:rsidR="00A5308B" w:rsidRPr="00A5308B" w:rsidRDefault="00A5308B" w:rsidP="008C6011">
            <w:pPr>
              <w:spacing w:before="120" w:line="264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Theme="minorEastAsia" w:hAnsi="Verdana"/>
                <w:b/>
                <w:bCs/>
                <w:color w:val="FFFFFF" w:themeColor="background1"/>
                <w:sz w:val="24"/>
                <w:szCs w:val="24"/>
                <w:lang w:val="en-IE" w:eastAsia="ja-JP"/>
              </w:rPr>
            </w:pPr>
            <w:r w:rsidRPr="00A5308B">
              <w:rPr>
                <w:rFonts w:ascii="Verdana" w:eastAsiaTheme="minorEastAsia" w:hAnsi="Verdana"/>
                <w:b/>
                <w:color w:val="FFFFFF" w:themeColor="background1"/>
                <w:sz w:val="24"/>
                <w:szCs w:val="24"/>
                <w:lang w:val="en-IE" w:eastAsia="ja-JP"/>
              </w:rPr>
              <w:t>Maximum Marks</w:t>
            </w:r>
          </w:p>
        </w:tc>
        <w:tc>
          <w:tcPr>
            <w:tcW w:w="1932" w:type="dxa"/>
            <w:shd w:val="clear" w:color="auto" w:fill="808080" w:themeFill="background1" w:themeFillShade="80"/>
          </w:tcPr>
          <w:p w14:paraId="163B0B50" w14:textId="77777777" w:rsidR="00A5308B" w:rsidRPr="00A5308B" w:rsidRDefault="00A5308B" w:rsidP="008C6011">
            <w:pPr>
              <w:spacing w:before="120" w:line="264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Theme="minorEastAsia" w:hAnsi="Verdana"/>
                <w:b/>
                <w:bCs/>
                <w:color w:val="FFFFFF" w:themeColor="background1"/>
                <w:sz w:val="24"/>
                <w:szCs w:val="24"/>
                <w:lang w:val="en-IE" w:eastAsia="ja-JP"/>
              </w:rPr>
            </w:pPr>
            <w:r w:rsidRPr="00A5308B">
              <w:rPr>
                <w:rFonts w:ascii="Verdana" w:eastAsiaTheme="minorEastAsia" w:hAnsi="Verdana"/>
                <w:b/>
                <w:bCs/>
                <w:color w:val="FFFFFF" w:themeColor="background1"/>
                <w:sz w:val="24"/>
                <w:szCs w:val="24"/>
                <w:lang w:val="en-IE" w:eastAsia="ja-JP"/>
              </w:rPr>
              <w:t>Minimum Marks</w:t>
            </w:r>
          </w:p>
        </w:tc>
      </w:tr>
      <w:tr w:rsidR="00A5308B" w:rsidRPr="00A5308B" w14:paraId="1E45D081" w14:textId="77777777" w:rsidTr="008C60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0" w:type="dxa"/>
            <w:gridSpan w:val="2"/>
          </w:tcPr>
          <w:p w14:paraId="619985ED" w14:textId="77777777" w:rsidR="00A5308B" w:rsidRPr="00A5308B" w:rsidRDefault="00A5308B" w:rsidP="008C6011">
            <w:pPr>
              <w:spacing w:before="120" w:line="264" w:lineRule="auto"/>
              <w:rPr>
                <w:rFonts w:ascii="Verdana" w:eastAsiaTheme="minorEastAsia" w:hAnsi="Verdana"/>
                <w:color w:val="FF0000"/>
                <w:sz w:val="24"/>
                <w:szCs w:val="24"/>
                <w:lang w:val="en-IE" w:eastAsia="ja-JP"/>
              </w:rPr>
            </w:pPr>
            <w:r w:rsidRPr="00A5308B">
              <w:rPr>
                <w:rFonts w:ascii="Verdana" w:hAnsi="Verdana" w:cs="Calibri"/>
                <w:sz w:val="24"/>
                <w:szCs w:val="24"/>
              </w:rPr>
              <w:t>Addressing Project Specification of Requirements</w:t>
            </w:r>
          </w:p>
        </w:tc>
        <w:tc>
          <w:tcPr>
            <w:tcW w:w="1280" w:type="dxa"/>
            <w:shd w:val="clear" w:color="auto" w:fill="D9D9D9" w:themeFill="background1" w:themeFillShade="D9"/>
          </w:tcPr>
          <w:p w14:paraId="59B3CA5C" w14:textId="3C81FC3E" w:rsidR="00A5308B" w:rsidRPr="00A5308B" w:rsidRDefault="00A5308B" w:rsidP="008C6011">
            <w:pPr>
              <w:spacing w:before="12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Theme="minorEastAsia" w:hAnsi="Verdana"/>
                <w:color w:val="FF0000"/>
                <w:sz w:val="24"/>
                <w:szCs w:val="24"/>
                <w:highlight w:val="lightGray"/>
                <w:lang w:val="en-IE" w:eastAsia="ja-JP"/>
              </w:rPr>
            </w:pPr>
            <w:r>
              <w:rPr>
                <w:rFonts w:ascii="Verdana" w:hAnsi="Verdana"/>
                <w:sz w:val="24"/>
                <w:szCs w:val="24"/>
                <w:highlight w:val="lightGray"/>
              </w:rPr>
              <w:t>2</w:t>
            </w:r>
            <w:r w:rsidRPr="00A5308B">
              <w:rPr>
                <w:rFonts w:ascii="Verdana" w:hAnsi="Verdana"/>
                <w:sz w:val="24"/>
                <w:szCs w:val="24"/>
                <w:highlight w:val="lightGray"/>
              </w:rPr>
              <w:t>0%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14:paraId="61670F86" w14:textId="77777777" w:rsidR="00A5308B" w:rsidRPr="00A5308B" w:rsidRDefault="00A5308B" w:rsidP="008C6011">
            <w:pPr>
              <w:spacing w:before="12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Theme="minorEastAsia" w:hAnsi="Verdana"/>
                <w:color w:val="FF0000"/>
                <w:sz w:val="24"/>
                <w:szCs w:val="24"/>
                <w:highlight w:val="lightGray"/>
                <w:lang w:val="en-IE" w:eastAsia="ja-JP"/>
              </w:rPr>
            </w:pPr>
            <w:r w:rsidRPr="00A5308B">
              <w:rPr>
                <w:rFonts w:ascii="Verdana" w:hAnsi="Verdana"/>
                <w:sz w:val="24"/>
                <w:szCs w:val="24"/>
                <w:highlight w:val="lightGray"/>
              </w:rPr>
              <w:t>3,000</w:t>
            </w:r>
          </w:p>
        </w:tc>
        <w:tc>
          <w:tcPr>
            <w:tcW w:w="1932" w:type="dxa"/>
            <w:shd w:val="clear" w:color="auto" w:fill="D9D9D9" w:themeFill="background1" w:themeFillShade="D9"/>
          </w:tcPr>
          <w:p w14:paraId="49CB7B4B" w14:textId="77777777" w:rsidR="00A5308B" w:rsidRPr="00A5308B" w:rsidRDefault="00A5308B" w:rsidP="008C6011">
            <w:pPr>
              <w:spacing w:before="12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Theme="minorEastAsia" w:hAnsi="Verdana"/>
                <w:color w:val="FF0000"/>
                <w:sz w:val="24"/>
                <w:szCs w:val="24"/>
                <w:highlight w:val="lightGray"/>
                <w:lang w:val="en-IE" w:eastAsia="ja-JP"/>
              </w:rPr>
            </w:pPr>
            <w:r w:rsidRPr="00A5308B">
              <w:rPr>
                <w:rFonts w:ascii="Verdana" w:hAnsi="Verdana"/>
                <w:sz w:val="24"/>
                <w:szCs w:val="24"/>
                <w:highlight w:val="lightGray"/>
              </w:rPr>
              <w:t>1,500</w:t>
            </w:r>
          </w:p>
        </w:tc>
      </w:tr>
      <w:tr w:rsidR="00A5308B" w:rsidRPr="00A5308B" w14:paraId="06DCD638" w14:textId="77777777" w:rsidTr="008C60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8" w:type="dxa"/>
            <w:shd w:val="clear" w:color="auto" w:fill="auto"/>
          </w:tcPr>
          <w:p w14:paraId="775C99AF" w14:textId="77777777" w:rsidR="00A5308B" w:rsidRPr="00A5308B" w:rsidRDefault="00A5308B" w:rsidP="008C6011">
            <w:pPr>
              <w:spacing w:before="120" w:line="264" w:lineRule="auto"/>
              <w:rPr>
                <w:rFonts w:ascii="Verdana" w:eastAsiaTheme="minorEastAsia" w:hAnsi="Verdana"/>
                <w:sz w:val="24"/>
                <w:szCs w:val="24"/>
                <w:lang w:val="en-IE" w:eastAsia="ja-JP"/>
              </w:rPr>
            </w:pPr>
            <w:r w:rsidRPr="00A5308B">
              <w:rPr>
                <w:rFonts w:ascii="Verdana" w:eastAsiaTheme="minorEastAsia" w:hAnsi="Verdana"/>
                <w:sz w:val="24"/>
                <w:szCs w:val="24"/>
                <w:lang w:val="en-IE" w:eastAsia="ja-JP"/>
              </w:rPr>
              <w:t>Description</w:t>
            </w:r>
          </w:p>
        </w:tc>
        <w:tc>
          <w:tcPr>
            <w:tcW w:w="7318" w:type="dxa"/>
            <w:gridSpan w:val="4"/>
            <w:shd w:val="clear" w:color="auto" w:fill="auto"/>
          </w:tcPr>
          <w:p w14:paraId="3680D0F3" w14:textId="77777777" w:rsidR="00A5308B" w:rsidRPr="00A5308B" w:rsidRDefault="00A5308B" w:rsidP="008C6011">
            <w:pPr>
              <w:spacing w:before="120" w:line="264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Theme="minorEastAsia" w:hAnsi="Verdana"/>
                <w:color w:val="FF0000"/>
                <w:sz w:val="24"/>
                <w:szCs w:val="24"/>
                <w:highlight w:val="lightGray"/>
                <w:lang w:val="en-IE" w:eastAsia="ja-JP"/>
              </w:rPr>
            </w:pPr>
            <w:r w:rsidRPr="00A5308B">
              <w:rPr>
                <w:rFonts w:ascii="Verdana" w:hAnsi="Verdana" w:cs="Calibri"/>
                <w:sz w:val="24"/>
                <w:szCs w:val="24"/>
              </w:rPr>
              <w:t>Clearly demonstrates an understanding of the scope and objectives of the project brief and its intended outcomes</w:t>
            </w:r>
          </w:p>
        </w:tc>
      </w:tr>
      <w:tr w:rsidR="00A5308B" w:rsidRPr="00A5308B" w14:paraId="1925AE29" w14:textId="77777777" w:rsidTr="008C60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0" w:type="dxa"/>
            <w:gridSpan w:val="2"/>
            <w:shd w:val="clear" w:color="auto" w:fill="808080" w:themeFill="background1" w:themeFillShade="80"/>
          </w:tcPr>
          <w:p w14:paraId="6112D0F3" w14:textId="77777777" w:rsidR="00A5308B" w:rsidRPr="00A5308B" w:rsidRDefault="00A5308B" w:rsidP="008C6011">
            <w:pPr>
              <w:spacing w:before="120" w:line="264" w:lineRule="auto"/>
              <w:rPr>
                <w:rFonts w:ascii="Verdana" w:eastAsiaTheme="minorEastAsia" w:hAnsi="Verdana"/>
                <w:color w:val="FFFFFF" w:themeColor="background1"/>
                <w:sz w:val="24"/>
                <w:szCs w:val="24"/>
                <w:lang w:val="en-IE" w:eastAsia="ja-JP"/>
              </w:rPr>
            </w:pPr>
            <w:r w:rsidRPr="00A5308B">
              <w:rPr>
                <w:rFonts w:ascii="Verdana" w:eastAsiaTheme="minorEastAsia" w:hAnsi="Verdana"/>
                <w:color w:val="FFFFFF" w:themeColor="background1"/>
                <w:sz w:val="24"/>
                <w:szCs w:val="24"/>
                <w:lang w:val="en-IE" w:eastAsia="ja-JP"/>
              </w:rPr>
              <w:t>Criterion C</w:t>
            </w:r>
          </w:p>
        </w:tc>
        <w:tc>
          <w:tcPr>
            <w:tcW w:w="1280" w:type="dxa"/>
            <w:shd w:val="clear" w:color="auto" w:fill="808080" w:themeFill="background1" w:themeFillShade="80"/>
          </w:tcPr>
          <w:p w14:paraId="29E6D35E" w14:textId="77777777" w:rsidR="00A5308B" w:rsidRPr="00A5308B" w:rsidRDefault="00A5308B" w:rsidP="008C6011">
            <w:pPr>
              <w:spacing w:before="12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Theme="minorEastAsia" w:hAnsi="Verdana"/>
                <w:b/>
                <w:bCs/>
                <w:color w:val="FFFFFF" w:themeColor="background1"/>
                <w:sz w:val="24"/>
                <w:szCs w:val="24"/>
                <w:lang w:val="en-IE" w:eastAsia="ja-JP"/>
              </w:rPr>
            </w:pPr>
            <w:r w:rsidRPr="00A5308B">
              <w:rPr>
                <w:rFonts w:ascii="Verdana" w:eastAsiaTheme="minorEastAsia" w:hAnsi="Verdana"/>
                <w:b/>
                <w:color w:val="FFFFFF" w:themeColor="background1"/>
                <w:sz w:val="24"/>
                <w:szCs w:val="24"/>
                <w:lang w:val="en-IE" w:eastAsia="ja-JP"/>
              </w:rPr>
              <w:t xml:space="preserve">Weighting </w:t>
            </w:r>
          </w:p>
        </w:tc>
        <w:tc>
          <w:tcPr>
            <w:tcW w:w="1984" w:type="dxa"/>
            <w:shd w:val="clear" w:color="auto" w:fill="808080" w:themeFill="background1" w:themeFillShade="80"/>
          </w:tcPr>
          <w:p w14:paraId="174795DE" w14:textId="77777777" w:rsidR="00A5308B" w:rsidRPr="00A5308B" w:rsidRDefault="00A5308B" w:rsidP="008C6011">
            <w:pPr>
              <w:spacing w:before="12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Theme="minorEastAsia" w:hAnsi="Verdana"/>
                <w:b/>
                <w:bCs/>
                <w:color w:val="FFFFFF" w:themeColor="background1"/>
                <w:sz w:val="24"/>
                <w:szCs w:val="24"/>
                <w:lang w:val="en-IE" w:eastAsia="ja-JP"/>
              </w:rPr>
            </w:pPr>
            <w:r w:rsidRPr="00A5308B">
              <w:rPr>
                <w:rFonts w:ascii="Verdana" w:eastAsiaTheme="minorEastAsia" w:hAnsi="Verdana"/>
                <w:b/>
                <w:color w:val="FFFFFF" w:themeColor="background1"/>
                <w:sz w:val="24"/>
                <w:szCs w:val="24"/>
                <w:lang w:val="en-IE" w:eastAsia="ja-JP"/>
              </w:rPr>
              <w:t>Maximum Marks</w:t>
            </w:r>
          </w:p>
        </w:tc>
        <w:tc>
          <w:tcPr>
            <w:tcW w:w="1932" w:type="dxa"/>
            <w:shd w:val="clear" w:color="auto" w:fill="808080" w:themeFill="background1" w:themeFillShade="80"/>
          </w:tcPr>
          <w:p w14:paraId="304D1B86" w14:textId="77777777" w:rsidR="00A5308B" w:rsidRPr="00A5308B" w:rsidRDefault="00A5308B" w:rsidP="008C6011">
            <w:pPr>
              <w:spacing w:before="12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Theme="minorEastAsia" w:hAnsi="Verdana"/>
                <w:b/>
                <w:bCs/>
                <w:color w:val="FFFFFF" w:themeColor="background1"/>
                <w:sz w:val="24"/>
                <w:szCs w:val="24"/>
                <w:lang w:val="en-IE" w:eastAsia="ja-JP"/>
              </w:rPr>
            </w:pPr>
            <w:r w:rsidRPr="00A5308B">
              <w:rPr>
                <w:rFonts w:ascii="Verdana" w:eastAsiaTheme="minorEastAsia" w:hAnsi="Verdana"/>
                <w:b/>
                <w:bCs/>
                <w:color w:val="FFFFFF" w:themeColor="background1"/>
                <w:sz w:val="24"/>
                <w:szCs w:val="24"/>
                <w:lang w:val="en-IE" w:eastAsia="ja-JP"/>
              </w:rPr>
              <w:t>Minimum Marks</w:t>
            </w:r>
          </w:p>
        </w:tc>
      </w:tr>
      <w:tr w:rsidR="00A5308B" w:rsidRPr="00A5308B" w14:paraId="77FC814F" w14:textId="77777777" w:rsidTr="008C60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0" w:type="dxa"/>
            <w:gridSpan w:val="2"/>
            <w:shd w:val="clear" w:color="auto" w:fill="auto"/>
          </w:tcPr>
          <w:p w14:paraId="55972380" w14:textId="77777777" w:rsidR="00A5308B" w:rsidRPr="00A5308B" w:rsidRDefault="00A5308B" w:rsidP="008C6011">
            <w:pPr>
              <w:spacing w:before="120" w:line="264" w:lineRule="auto"/>
              <w:rPr>
                <w:rFonts w:ascii="Verdana" w:eastAsiaTheme="minorEastAsia" w:hAnsi="Verdana"/>
                <w:sz w:val="24"/>
                <w:szCs w:val="24"/>
                <w:lang w:val="en-IE" w:eastAsia="ja-JP"/>
              </w:rPr>
            </w:pPr>
            <w:bookmarkStart w:id="5" w:name="_Hlk72320191"/>
            <w:r w:rsidRPr="00A5308B">
              <w:rPr>
                <w:rFonts w:ascii="Verdana" w:eastAsiaTheme="minorEastAsia" w:hAnsi="Verdana"/>
                <w:sz w:val="24"/>
                <w:szCs w:val="24"/>
                <w:lang w:val="en-IE" w:eastAsia="ja-JP"/>
              </w:rPr>
              <w:t xml:space="preserve">Methodology </w:t>
            </w:r>
          </w:p>
        </w:tc>
        <w:tc>
          <w:tcPr>
            <w:tcW w:w="1280" w:type="dxa"/>
            <w:shd w:val="clear" w:color="auto" w:fill="D9D9D9" w:themeFill="background1" w:themeFillShade="D9"/>
            <w:vAlign w:val="center"/>
          </w:tcPr>
          <w:p w14:paraId="2239BFB7" w14:textId="77777777" w:rsidR="00A5308B" w:rsidRPr="00A5308B" w:rsidRDefault="00A5308B" w:rsidP="008C6011">
            <w:pPr>
              <w:spacing w:before="120" w:line="264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Theme="minorEastAsia" w:hAnsi="Verdana"/>
                <w:sz w:val="24"/>
                <w:szCs w:val="24"/>
                <w:lang w:val="en-IE" w:eastAsia="ja-JP"/>
              </w:rPr>
            </w:pPr>
            <w:r w:rsidRPr="00A5308B">
              <w:rPr>
                <w:rFonts w:ascii="Verdana" w:eastAsiaTheme="minorEastAsia" w:hAnsi="Verdana"/>
                <w:sz w:val="24"/>
                <w:szCs w:val="24"/>
                <w:lang w:val="en-IE" w:eastAsia="ja-JP"/>
              </w:rPr>
              <w:t>30%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1C7C9DA2" w14:textId="77777777" w:rsidR="00A5308B" w:rsidRPr="00A5308B" w:rsidRDefault="00A5308B" w:rsidP="008C6011">
            <w:pPr>
              <w:spacing w:before="120" w:line="264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Theme="minorEastAsia" w:hAnsi="Verdana"/>
                <w:sz w:val="24"/>
                <w:szCs w:val="24"/>
                <w:lang w:val="en-IE" w:eastAsia="ja-JP"/>
              </w:rPr>
            </w:pPr>
            <w:r w:rsidRPr="00A5308B">
              <w:rPr>
                <w:rFonts w:ascii="Verdana" w:hAnsi="Verdana"/>
                <w:sz w:val="24"/>
                <w:szCs w:val="24"/>
              </w:rPr>
              <w:t>3,000</w:t>
            </w:r>
          </w:p>
        </w:tc>
        <w:tc>
          <w:tcPr>
            <w:tcW w:w="1932" w:type="dxa"/>
            <w:shd w:val="clear" w:color="auto" w:fill="D9D9D9" w:themeFill="background1" w:themeFillShade="D9"/>
            <w:vAlign w:val="center"/>
          </w:tcPr>
          <w:p w14:paraId="73B814A2" w14:textId="77777777" w:rsidR="00A5308B" w:rsidRPr="00A5308B" w:rsidRDefault="00A5308B" w:rsidP="008C6011">
            <w:pPr>
              <w:spacing w:before="120" w:line="264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Theme="minorEastAsia" w:hAnsi="Verdana"/>
                <w:sz w:val="24"/>
                <w:szCs w:val="24"/>
                <w:lang w:val="en-IE" w:eastAsia="ja-JP"/>
              </w:rPr>
            </w:pPr>
            <w:r w:rsidRPr="00A5308B">
              <w:rPr>
                <w:rFonts w:ascii="Verdana" w:hAnsi="Verdana"/>
                <w:sz w:val="24"/>
                <w:szCs w:val="24"/>
              </w:rPr>
              <w:t>1,500</w:t>
            </w:r>
          </w:p>
        </w:tc>
      </w:tr>
      <w:bookmarkEnd w:id="5"/>
      <w:tr w:rsidR="00A5308B" w:rsidRPr="00A5308B" w14:paraId="00D17248" w14:textId="77777777" w:rsidTr="008C60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8" w:type="dxa"/>
          </w:tcPr>
          <w:p w14:paraId="2CF9BAA6" w14:textId="77777777" w:rsidR="00A5308B" w:rsidRPr="00A5308B" w:rsidRDefault="00A5308B" w:rsidP="008C6011">
            <w:pPr>
              <w:spacing w:before="120" w:line="264" w:lineRule="auto"/>
              <w:rPr>
                <w:rFonts w:ascii="Verdana" w:eastAsiaTheme="minorEastAsia" w:hAnsi="Verdana"/>
                <w:sz w:val="24"/>
                <w:szCs w:val="24"/>
                <w:lang w:val="en-IE" w:eastAsia="ja-JP"/>
              </w:rPr>
            </w:pPr>
            <w:r w:rsidRPr="00A5308B">
              <w:rPr>
                <w:rFonts w:ascii="Verdana" w:eastAsiaTheme="minorEastAsia" w:hAnsi="Verdana"/>
                <w:sz w:val="24"/>
                <w:szCs w:val="24"/>
                <w:lang w:val="en-IE" w:eastAsia="ja-JP"/>
              </w:rPr>
              <w:t>Description</w:t>
            </w:r>
          </w:p>
        </w:tc>
        <w:tc>
          <w:tcPr>
            <w:tcW w:w="7318" w:type="dxa"/>
            <w:gridSpan w:val="4"/>
          </w:tcPr>
          <w:p w14:paraId="037A2B08" w14:textId="77777777" w:rsidR="00A5308B" w:rsidRPr="00A5308B" w:rsidRDefault="00A5308B" w:rsidP="008C6011">
            <w:pPr>
              <w:spacing w:before="12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Theme="minorEastAsia" w:hAnsi="Verdana"/>
                <w:color w:val="FF0000"/>
                <w:sz w:val="24"/>
                <w:szCs w:val="24"/>
                <w:highlight w:val="lightGray"/>
                <w:lang w:val="en-IE" w:eastAsia="ja-JP"/>
              </w:rPr>
            </w:pPr>
            <w:r w:rsidRPr="00A5308B">
              <w:rPr>
                <w:rFonts w:ascii="Verdana" w:hAnsi="Verdana" w:cs="Calibri"/>
                <w:sz w:val="24"/>
                <w:szCs w:val="24"/>
              </w:rPr>
              <w:t>Has clearly outlined a systematic and comprehensive methodology and engagement/consultation process to ensure the project brief is met</w:t>
            </w:r>
          </w:p>
        </w:tc>
      </w:tr>
    </w:tbl>
    <w:tbl>
      <w:tblPr>
        <w:tblStyle w:val="GridTable4-Accent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8"/>
        <w:gridCol w:w="1993"/>
        <w:gridCol w:w="1979"/>
        <w:gridCol w:w="1966"/>
      </w:tblGrid>
      <w:tr w:rsidR="00A5308B" w:rsidRPr="00A5308B" w14:paraId="406376C0" w14:textId="77777777" w:rsidTr="008C601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78" w:type="dxa"/>
            <w:shd w:val="clear" w:color="auto" w:fill="808080" w:themeFill="background1" w:themeFillShade="80"/>
          </w:tcPr>
          <w:p w14:paraId="7E19D33F" w14:textId="77777777" w:rsidR="00A5308B" w:rsidRPr="00A5308B" w:rsidRDefault="00A5308B" w:rsidP="008C6011">
            <w:pPr>
              <w:rPr>
                <w:rFonts w:ascii="Verdana" w:hAnsi="Verdana"/>
                <w:bCs w:val="0"/>
                <w:sz w:val="24"/>
                <w:szCs w:val="24"/>
              </w:rPr>
            </w:pPr>
            <w:r w:rsidRPr="00A5308B">
              <w:rPr>
                <w:rFonts w:ascii="Verdana" w:hAnsi="Verdana"/>
                <w:sz w:val="24"/>
                <w:szCs w:val="24"/>
              </w:rPr>
              <w:t>Criterion D</w:t>
            </w:r>
          </w:p>
        </w:tc>
        <w:tc>
          <w:tcPr>
            <w:tcW w:w="1993" w:type="dxa"/>
            <w:shd w:val="clear" w:color="auto" w:fill="808080" w:themeFill="background1" w:themeFillShade="80"/>
          </w:tcPr>
          <w:p w14:paraId="3FCA26B4" w14:textId="77777777" w:rsidR="00A5308B" w:rsidRPr="00A5308B" w:rsidRDefault="00A5308B" w:rsidP="008C601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bCs w:val="0"/>
                <w:sz w:val="24"/>
                <w:szCs w:val="24"/>
              </w:rPr>
            </w:pPr>
            <w:r w:rsidRPr="00A5308B">
              <w:rPr>
                <w:rFonts w:ascii="Verdana" w:hAnsi="Verdana"/>
                <w:sz w:val="24"/>
                <w:szCs w:val="24"/>
              </w:rPr>
              <w:t xml:space="preserve">Weighting </w:t>
            </w:r>
          </w:p>
        </w:tc>
        <w:tc>
          <w:tcPr>
            <w:tcW w:w="1979" w:type="dxa"/>
            <w:shd w:val="clear" w:color="auto" w:fill="808080" w:themeFill="background1" w:themeFillShade="80"/>
          </w:tcPr>
          <w:p w14:paraId="493B8E59" w14:textId="77777777" w:rsidR="00A5308B" w:rsidRPr="00A5308B" w:rsidRDefault="00A5308B" w:rsidP="008C601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bCs w:val="0"/>
                <w:sz w:val="24"/>
                <w:szCs w:val="24"/>
              </w:rPr>
            </w:pPr>
            <w:r w:rsidRPr="00A5308B">
              <w:rPr>
                <w:rFonts w:ascii="Verdana" w:hAnsi="Verdana"/>
                <w:sz w:val="24"/>
                <w:szCs w:val="24"/>
              </w:rPr>
              <w:t>Maximum Marks</w:t>
            </w:r>
          </w:p>
        </w:tc>
        <w:tc>
          <w:tcPr>
            <w:tcW w:w="1966" w:type="dxa"/>
            <w:shd w:val="clear" w:color="auto" w:fill="808080" w:themeFill="background1" w:themeFillShade="80"/>
          </w:tcPr>
          <w:p w14:paraId="0CD0C6B3" w14:textId="77777777" w:rsidR="00A5308B" w:rsidRPr="00A5308B" w:rsidRDefault="00A5308B" w:rsidP="008C601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sz w:val="24"/>
                <w:szCs w:val="24"/>
              </w:rPr>
            </w:pPr>
            <w:r w:rsidRPr="00A5308B">
              <w:rPr>
                <w:rFonts w:ascii="Verdana" w:hAnsi="Verdana"/>
                <w:sz w:val="24"/>
                <w:szCs w:val="24"/>
              </w:rPr>
              <w:t>Minimum Marks – 50%</w:t>
            </w:r>
          </w:p>
        </w:tc>
      </w:tr>
      <w:tr w:rsidR="00A5308B" w:rsidRPr="00A5308B" w14:paraId="6FA7639F" w14:textId="77777777" w:rsidTr="008C60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78" w:type="dxa"/>
            <w:shd w:val="clear" w:color="auto" w:fill="auto"/>
          </w:tcPr>
          <w:p w14:paraId="42CF86A8" w14:textId="77777777" w:rsidR="00A5308B" w:rsidRPr="00A5308B" w:rsidRDefault="00A5308B" w:rsidP="008C6011">
            <w:pPr>
              <w:rPr>
                <w:rFonts w:ascii="Verdana" w:hAnsi="Verdana"/>
                <w:b w:val="0"/>
                <w:color w:val="FFFFFF" w:themeColor="background1"/>
                <w:sz w:val="24"/>
                <w:szCs w:val="24"/>
              </w:rPr>
            </w:pPr>
            <w:r w:rsidRPr="00A5308B">
              <w:rPr>
                <w:rFonts w:ascii="Verdana" w:hAnsi="Verdana" w:cs="Calibri"/>
                <w:sz w:val="24"/>
                <w:szCs w:val="24"/>
              </w:rPr>
              <w:t>Capacity to Deliver</w:t>
            </w:r>
          </w:p>
        </w:tc>
        <w:tc>
          <w:tcPr>
            <w:tcW w:w="1993" w:type="dxa"/>
            <w:shd w:val="clear" w:color="auto" w:fill="D9D9D9" w:themeFill="background1" w:themeFillShade="D9"/>
          </w:tcPr>
          <w:p w14:paraId="2E6DABE1" w14:textId="359933FD" w:rsidR="00A5308B" w:rsidRPr="00A5308B" w:rsidRDefault="00A5308B" w:rsidP="008C60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  <w:highlight w:val="lightGray"/>
              </w:rPr>
              <w:t>3</w:t>
            </w:r>
            <w:r w:rsidRPr="00A5308B">
              <w:rPr>
                <w:rFonts w:ascii="Verdana" w:hAnsi="Verdana"/>
                <w:sz w:val="24"/>
                <w:szCs w:val="24"/>
                <w:highlight w:val="lightGray"/>
              </w:rPr>
              <w:t>0%</w:t>
            </w:r>
          </w:p>
        </w:tc>
        <w:tc>
          <w:tcPr>
            <w:tcW w:w="1979" w:type="dxa"/>
            <w:shd w:val="clear" w:color="auto" w:fill="D9D9D9" w:themeFill="background1" w:themeFillShade="D9"/>
          </w:tcPr>
          <w:p w14:paraId="4067B034" w14:textId="77777777" w:rsidR="00A5308B" w:rsidRPr="00A5308B" w:rsidRDefault="00A5308B" w:rsidP="008C60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4"/>
                <w:szCs w:val="24"/>
                <w:highlight w:val="yellow"/>
              </w:rPr>
            </w:pPr>
            <w:r w:rsidRPr="00A5308B">
              <w:rPr>
                <w:rFonts w:ascii="Verdana" w:hAnsi="Verdana"/>
                <w:sz w:val="24"/>
                <w:szCs w:val="24"/>
                <w:highlight w:val="lightGray"/>
              </w:rPr>
              <w:t>2,000</w:t>
            </w:r>
          </w:p>
        </w:tc>
        <w:tc>
          <w:tcPr>
            <w:tcW w:w="1966" w:type="dxa"/>
            <w:shd w:val="clear" w:color="auto" w:fill="D9D9D9" w:themeFill="background1" w:themeFillShade="D9"/>
          </w:tcPr>
          <w:p w14:paraId="64DF9015" w14:textId="77777777" w:rsidR="00A5308B" w:rsidRPr="00A5308B" w:rsidRDefault="00A5308B" w:rsidP="008C60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4"/>
                <w:szCs w:val="24"/>
                <w:highlight w:val="yellow"/>
              </w:rPr>
            </w:pPr>
            <w:r w:rsidRPr="00A5308B">
              <w:rPr>
                <w:rFonts w:ascii="Verdana" w:hAnsi="Verdana"/>
                <w:sz w:val="24"/>
                <w:szCs w:val="24"/>
                <w:highlight w:val="lightGray"/>
              </w:rPr>
              <w:t>1,000</w:t>
            </w:r>
          </w:p>
        </w:tc>
      </w:tr>
    </w:tbl>
    <w:tbl>
      <w:tblPr>
        <w:tblStyle w:val="GridTable4-Accent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55"/>
        <w:gridCol w:w="7261"/>
      </w:tblGrid>
      <w:tr w:rsidR="00A5308B" w:rsidRPr="00A5308B" w14:paraId="51A2AF5C" w14:textId="77777777" w:rsidTr="00A5308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5BD7B" w14:textId="7D7876C3" w:rsidR="00A5308B" w:rsidRPr="00A5308B" w:rsidRDefault="00A5308B" w:rsidP="008C6011">
            <w:pPr>
              <w:rPr>
                <w:rFonts w:ascii="Verdana" w:hAnsi="Verdana"/>
                <w:b w:val="0"/>
                <w:bCs w:val="0"/>
                <w:color w:val="auto"/>
                <w:sz w:val="24"/>
                <w:szCs w:val="24"/>
              </w:rPr>
            </w:pPr>
            <w:r w:rsidRPr="00A5308B">
              <w:rPr>
                <w:rFonts w:ascii="Verdana" w:hAnsi="Verdana"/>
                <w:color w:val="auto"/>
                <w:sz w:val="24"/>
                <w:szCs w:val="24"/>
              </w:rPr>
              <w:t>Description</w:t>
            </w:r>
          </w:p>
        </w:tc>
        <w:tc>
          <w:tcPr>
            <w:tcW w:w="7589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0862CEC2" w14:textId="77777777" w:rsidR="00A5308B" w:rsidRPr="00A5308B" w:rsidRDefault="00A5308B" w:rsidP="008C601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color w:val="auto"/>
                <w:sz w:val="24"/>
                <w:szCs w:val="24"/>
              </w:rPr>
            </w:pPr>
            <w:r w:rsidRPr="00A5308B">
              <w:rPr>
                <w:rFonts w:ascii="Verdana" w:hAnsi="Verdana" w:cs="Calibri"/>
                <w:b w:val="0"/>
                <w:color w:val="auto"/>
                <w:sz w:val="24"/>
                <w:szCs w:val="24"/>
              </w:rPr>
              <w:t xml:space="preserve">Demonstrates </w:t>
            </w:r>
            <w:r w:rsidRPr="00A5308B">
              <w:rPr>
                <w:rFonts w:ascii="Verdana" w:hAnsi="Verdana" w:cs="Calibri"/>
                <w:b w:val="0"/>
                <w:noProof/>
                <w:color w:val="auto"/>
                <w:sz w:val="24"/>
                <w:szCs w:val="24"/>
              </w:rPr>
              <w:t>capacity to deliver based on level of resources indicated and details of personnel involved including previous experience on similar projects.</w:t>
            </w:r>
          </w:p>
        </w:tc>
      </w:tr>
    </w:tbl>
    <w:p w14:paraId="58CE8DE7" w14:textId="77777777" w:rsidR="008E3C7B" w:rsidRPr="00A5308B" w:rsidRDefault="008E3C7B" w:rsidP="008E3C7B">
      <w:pPr>
        <w:jc w:val="both"/>
        <w:rPr>
          <w:rFonts w:ascii="Verdana" w:hAnsi="Verdana" w:cs="Arial"/>
          <w:sz w:val="24"/>
        </w:rPr>
      </w:pPr>
    </w:p>
    <w:sectPr w:rsidR="008E3C7B" w:rsidRPr="00A5308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250F4E"/>
    <w:multiLevelType w:val="hybridMultilevel"/>
    <w:tmpl w:val="AC40B71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405774"/>
    <w:multiLevelType w:val="hybridMultilevel"/>
    <w:tmpl w:val="0C28DE22"/>
    <w:lvl w:ilvl="0" w:tplc="239451F2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9861373"/>
    <w:multiLevelType w:val="hybridMultilevel"/>
    <w:tmpl w:val="578022E0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C72B1C"/>
    <w:multiLevelType w:val="hybridMultilevel"/>
    <w:tmpl w:val="4DC28112"/>
    <w:lvl w:ilvl="0" w:tplc="D73A59D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EA00928"/>
    <w:multiLevelType w:val="hybridMultilevel"/>
    <w:tmpl w:val="CD304920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7733DF"/>
    <w:multiLevelType w:val="hybridMultilevel"/>
    <w:tmpl w:val="047087F2"/>
    <w:lvl w:ilvl="0" w:tplc="D8AE168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1926795">
    <w:abstractNumId w:val="5"/>
  </w:num>
  <w:num w:numId="2" w16cid:durableId="1478105941">
    <w:abstractNumId w:val="4"/>
  </w:num>
  <w:num w:numId="3" w16cid:durableId="387001174">
    <w:abstractNumId w:val="2"/>
  </w:num>
  <w:num w:numId="4" w16cid:durableId="1408458522">
    <w:abstractNumId w:val="0"/>
  </w:num>
  <w:num w:numId="5" w16cid:durableId="1796094642">
    <w:abstractNumId w:val="1"/>
  </w:num>
  <w:num w:numId="6" w16cid:durableId="1297834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3C7B"/>
    <w:rsid w:val="00070744"/>
    <w:rsid w:val="004B033A"/>
    <w:rsid w:val="006B4023"/>
    <w:rsid w:val="00721AA5"/>
    <w:rsid w:val="007E0213"/>
    <w:rsid w:val="008A48B6"/>
    <w:rsid w:val="008E3C7B"/>
    <w:rsid w:val="00943210"/>
    <w:rsid w:val="00997199"/>
    <w:rsid w:val="009A26FD"/>
    <w:rsid w:val="00A5308B"/>
    <w:rsid w:val="00B940D5"/>
    <w:rsid w:val="00BF2D60"/>
    <w:rsid w:val="00E03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0AD2C6"/>
  <w15:chartTrackingRefBased/>
  <w15:docId w15:val="{89009F8F-3E19-4DCB-A83C-4B17AA6E2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3C7B"/>
    <w:pPr>
      <w:spacing w:after="0" w:line="240" w:lineRule="auto"/>
    </w:pPr>
    <w:rPr>
      <w:rFonts w:ascii="Arial" w:eastAsia="Times New Roman" w:hAnsi="Arial" w:cs="Times New Roman"/>
      <w:kern w:val="0"/>
      <w:sz w:val="22"/>
      <w:lang w:val="en-GB" w:eastAsia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E3C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E3C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E3C7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E3C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E3C7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E3C7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E3C7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E3C7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E3C7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E3C7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E3C7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E3C7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E3C7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E3C7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E3C7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E3C7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E3C7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E3C7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E3C7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E3C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E3C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E3C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E3C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E3C7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E3C7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E3C7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3C7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3C7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E3C7B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uiPriority w:val="99"/>
    <w:rsid w:val="008E3C7B"/>
    <w:rPr>
      <w:rFonts w:cs="Times New Roman"/>
      <w:color w:val="0000FF"/>
      <w:u w:val="single"/>
    </w:rPr>
  </w:style>
  <w:style w:type="paragraph" w:styleId="NoSpacing">
    <w:name w:val="No Spacing"/>
    <w:uiPriority w:val="1"/>
    <w:qFormat/>
    <w:rsid w:val="008E3C7B"/>
    <w:pPr>
      <w:spacing w:after="0" w:line="240" w:lineRule="auto"/>
    </w:pPr>
    <w:rPr>
      <w:rFonts w:ascii="Century Gothic" w:hAnsi="Century Gothic"/>
      <w:kern w:val="0"/>
      <w:sz w:val="20"/>
      <w:szCs w:val="22"/>
      <w:lang w:val="en-US"/>
      <w14:ligatures w14:val="none"/>
    </w:rPr>
  </w:style>
  <w:style w:type="paragraph" w:styleId="BodyTextIndent3">
    <w:name w:val="Body Text Indent 3"/>
    <w:basedOn w:val="Normal"/>
    <w:link w:val="BodyTextIndent3Char"/>
    <w:uiPriority w:val="99"/>
    <w:semiHidden/>
    <w:rsid w:val="00A5308B"/>
    <w:pPr>
      <w:spacing w:before="240" w:after="120" w:line="276" w:lineRule="auto"/>
      <w:ind w:left="283"/>
      <w:jc w:val="both"/>
    </w:pPr>
    <w:rPr>
      <w:rFonts w:eastAsia="Calibri" w:cs="Arial"/>
      <w:color w:val="000000"/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A5308B"/>
    <w:rPr>
      <w:rFonts w:ascii="Arial" w:eastAsia="Calibri" w:hAnsi="Arial" w:cs="Arial"/>
      <w:color w:val="000000"/>
      <w:kern w:val="0"/>
      <w:sz w:val="16"/>
      <w:szCs w:val="16"/>
      <w:lang w:val="en-GB"/>
      <w14:ligatures w14:val="none"/>
    </w:rPr>
  </w:style>
  <w:style w:type="table" w:styleId="GridTable4-Accent5">
    <w:name w:val="Grid Table 4 Accent 5"/>
    <w:basedOn w:val="TableNormal"/>
    <w:uiPriority w:val="49"/>
    <w:rsid w:val="00A5308B"/>
    <w:pPr>
      <w:spacing w:after="0" w:line="240" w:lineRule="auto"/>
    </w:pPr>
    <w:rPr>
      <w:rFonts w:eastAsia="Times New Roman" w:hAnsi="Times New Roman" w:cs="Times New Roman"/>
      <w:kern w:val="0"/>
      <w:sz w:val="22"/>
      <w:szCs w:val="22"/>
      <w:lang w:eastAsia="en-IE"/>
      <w14:ligatures w14:val="none"/>
    </w:rPr>
    <w:tblPr>
      <w:tblStyleRowBandSize w:val="1"/>
      <w:tblStyleColBandSize w:val="1"/>
      <w:tblBorders>
        <w:top w:val="single" w:sz="4" w:space="0" w:color="D86DCB" w:themeColor="accent5" w:themeTint="99"/>
        <w:left w:val="single" w:sz="4" w:space="0" w:color="D86DCB" w:themeColor="accent5" w:themeTint="99"/>
        <w:bottom w:val="single" w:sz="4" w:space="0" w:color="D86DCB" w:themeColor="accent5" w:themeTint="99"/>
        <w:right w:val="single" w:sz="4" w:space="0" w:color="D86DCB" w:themeColor="accent5" w:themeTint="99"/>
        <w:insideH w:val="single" w:sz="4" w:space="0" w:color="D86DCB" w:themeColor="accent5" w:themeTint="99"/>
        <w:insideV w:val="single" w:sz="4" w:space="0" w:color="D86DC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02B93" w:themeColor="accent5"/>
          <w:left w:val="single" w:sz="4" w:space="0" w:color="A02B93" w:themeColor="accent5"/>
          <w:bottom w:val="single" w:sz="4" w:space="0" w:color="A02B93" w:themeColor="accent5"/>
          <w:right w:val="single" w:sz="4" w:space="0" w:color="A02B93" w:themeColor="accent5"/>
          <w:insideH w:val="nil"/>
          <w:insideV w:val="nil"/>
        </w:tcBorders>
        <w:shd w:val="clear" w:color="auto" w:fill="A02B93" w:themeFill="accent5"/>
      </w:tcPr>
    </w:tblStylePr>
    <w:tblStylePr w:type="lastRow">
      <w:rPr>
        <w:b/>
        <w:bCs/>
      </w:rPr>
      <w:tblPr/>
      <w:tcPr>
        <w:tcBorders>
          <w:top w:val="double" w:sz="4" w:space="0" w:color="A02B93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CEED" w:themeFill="accent5" w:themeFillTint="33"/>
      </w:tcPr>
    </w:tblStylePr>
    <w:tblStylePr w:type="band1Horz">
      <w:tblPr/>
      <w:tcPr>
        <w:shd w:val="clear" w:color="auto" w:fill="F2CEED" w:themeFill="accent5" w:themeFillTint="33"/>
      </w:tcPr>
    </w:tblStylePr>
  </w:style>
  <w:style w:type="table" w:customStyle="1" w:styleId="GridTable4-Accent51">
    <w:name w:val="Grid Table 4 - Accent 51"/>
    <w:basedOn w:val="TableNormal"/>
    <w:next w:val="GridTable4-Accent5"/>
    <w:uiPriority w:val="49"/>
    <w:rsid w:val="00A5308B"/>
    <w:pPr>
      <w:spacing w:after="0" w:line="240" w:lineRule="auto"/>
    </w:pPr>
    <w:rPr>
      <w:rFonts w:eastAsia="Times New Roman" w:hAnsi="Times New Roman" w:cs="Times New Roman"/>
      <w:kern w:val="0"/>
      <w:sz w:val="22"/>
      <w:szCs w:val="22"/>
      <w:lang w:eastAsia="en-IE"/>
      <w14:ligatures w14:val="none"/>
    </w:rPr>
    <w:tblPr>
      <w:tblStyleRowBandSize w:val="1"/>
      <w:tblStyleColBandSize w:val="1"/>
      <w:tblBorders>
        <w:top w:val="single" w:sz="4" w:space="0" w:color="D86DCB" w:themeColor="accent5" w:themeTint="99"/>
        <w:left w:val="single" w:sz="4" w:space="0" w:color="D86DCB" w:themeColor="accent5" w:themeTint="99"/>
        <w:bottom w:val="single" w:sz="4" w:space="0" w:color="D86DCB" w:themeColor="accent5" w:themeTint="99"/>
        <w:right w:val="single" w:sz="4" w:space="0" w:color="D86DCB" w:themeColor="accent5" w:themeTint="99"/>
        <w:insideH w:val="single" w:sz="4" w:space="0" w:color="D86DCB" w:themeColor="accent5" w:themeTint="99"/>
        <w:insideV w:val="single" w:sz="4" w:space="0" w:color="D86DC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02B93" w:themeColor="accent5"/>
          <w:left w:val="single" w:sz="4" w:space="0" w:color="A02B93" w:themeColor="accent5"/>
          <w:bottom w:val="single" w:sz="4" w:space="0" w:color="A02B93" w:themeColor="accent5"/>
          <w:right w:val="single" w:sz="4" w:space="0" w:color="A02B93" w:themeColor="accent5"/>
          <w:insideH w:val="nil"/>
          <w:insideV w:val="nil"/>
        </w:tcBorders>
        <w:shd w:val="clear" w:color="auto" w:fill="A02B93" w:themeFill="accent5"/>
      </w:tcPr>
    </w:tblStylePr>
    <w:tblStylePr w:type="lastRow">
      <w:rPr>
        <w:b/>
        <w:bCs/>
      </w:rPr>
      <w:tblPr/>
      <w:tcPr>
        <w:tcBorders>
          <w:top w:val="double" w:sz="4" w:space="0" w:color="A02B93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CEED" w:themeFill="accent5" w:themeFillTint="33"/>
      </w:tcPr>
    </w:tblStylePr>
    <w:tblStylePr w:type="band1Horz">
      <w:tblPr/>
      <w:tcPr>
        <w:shd w:val="clear" w:color="auto" w:fill="F2CEED" w:themeFill="accent5" w:themeFillTint="33"/>
      </w:tcPr>
    </w:tblStylePr>
  </w:style>
  <w:style w:type="table" w:customStyle="1" w:styleId="GridTable4-Accent52">
    <w:name w:val="Grid Table 4 - Accent 52"/>
    <w:basedOn w:val="TableNormal"/>
    <w:next w:val="GridTable4-Accent5"/>
    <w:uiPriority w:val="49"/>
    <w:rsid w:val="00A5308B"/>
    <w:pPr>
      <w:spacing w:after="0" w:line="240" w:lineRule="auto"/>
    </w:pPr>
    <w:rPr>
      <w:rFonts w:eastAsia="Times New Roman" w:hAnsi="Times New Roman" w:cs="Times New Roman"/>
      <w:kern w:val="0"/>
      <w:sz w:val="22"/>
      <w:szCs w:val="22"/>
      <w:lang w:eastAsia="en-IE"/>
      <w14:ligatures w14:val="none"/>
    </w:rPr>
    <w:tblPr>
      <w:tblStyleRowBandSize w:val="1"/>
      <w:tblStyleColBandSize w:val="1"/>
      <w:tblBorders>
        <w:top w:val="single" w:sz="4" w:space="0" w:color="D86DCB" w:themeColor="accent5" w:themeTint="99"/>
        <w:left w:val="single" w:sz="4" w:space="0" w:color="D86DCB" w:themeColor="accent5" w:themeTint="99"/>
        <w:bottom w:val="single" w:sz="4" w:space="0" w:color="D86DCB" w:themeColor="accent5" w:themeTint="99"/>
        <w:right w:val="single" w:sz="4" w:space="0" w:color="D86DCB" w:themeColor="accent5" w:themeTint="99"/>
        <w:insideH w:val="single" w:sz="4" w:space="0" w:color="D86DCB" w:themeColor="accent5" w:themeTint="99"/>
        <w:insideV w:val="single" w:sz="4" w:space="0" w:color="D86DC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02B93" w:themeColor="accent5"/>
          <w:left w:val="single" w:sz="4" w:space="0" w:color="A02B93" w:themeColor="accent5"/>
          <w:bottom w:val="single" w:sz="4" w:space="0" w:color="A02B93" w:themeColor="accent5"/>
          <w:right w:val="single" w:sz="4" w:space="0" w:color="A02B93" w:themeColor="accent5"/>
          <w:insideH w:val="nil"/>
          <w:insideV w:val="nil"/>
        </w:tcBorders>
        <w:shd w:val="clear" w:color="auto" w:fill="A02B93" w:themeFill="accent5"/>
      </w:tcPr>
    </w:tblStylePr>
    <w:tblStylePr w:type="lastRow">
      <w:rPr>
        <w:b/>
        <w:bCs/>
      </w:rPr>
      <w:tblPr/>
      <w:tcPr>
        <w:tcBorders>
          <w:top w:val="double" w:sz="4" w:space="0" w:color="A02B93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CEED" w:themeFill="accent5" w:themeFillTint="33"/>
      </w:tcPr>
    </w:tblStylePr>
    <w:tblStylePr w:type="band1Horz">
      <w:tblPr/>
      <w:tcPr>
        <w:shd w:val="clear" w:color="auto" w:fill="F2CEED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rosemary.joyce@tipperarycoco.i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998</Words>
  <Characters>5691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Tipperary County Council</Company>
  <LinksUpToDate>false</LinksUpToDate>
  <CharactersWithSpaces>6676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Crowe</dc:creator>
  <cp:keywords/>
  <dc:description/>
  <cp:lastModifiedBy>Crowe, Paul</cp:lastModifiedBy>
  <cp:revision>2</cp:revision>
  <dcterms:created xsi:type="dcterms:W3CDTF">2026-08-06T13:52:00Z</dcterms:created>
  <dcterms:modified xsi:type="dcterms:W3CDTF">2026-08-06T13:52:00Z</dcterms:modified>
</cp:coreProperties>
</file>